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05395D">
        <w:rPr>
          <w:b/>
          <w:color w:val="000000"/>
          <w:szCs w:val="24"/>
        </w:rPr>
        <w:t>23160901005</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893379" w:rsidRPr="004F5225">
        <w:rPr>
          <w:szCs w:val="24"/>
        </w:rPr>
        <w:t>302004</w:t>
      </w:r>
      <w:r w:rsidRPr="004F5225">
        <w:rPr>
          <w:szCs w:val="24"/>
        </w:rPr>
        <w:t xml:space="preserve">, </w:t>
      </w:r>
      <w:r w:rsidR="00893379" w:rsidRPr="004F5225">
        <w:rPr>
          <w:szCs w:val="24"/>
        </w:rPr>
        <w:t>Орловская</w:t>
      </w:r>
      <w:r w:rsidR="009B3DC2">
        <w:rPr>
          <w:szCs w:val="24"/>
        </w:rPr>
        <w:t xml:space="preserve"> </w:t>
      </w:r>
      <w:r w:rsidR="004F5225">
        <w:rPr>
          <w:szCs w:val="24"/>
        </w:rPr>
        <w:t>обл., г. Орёл</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650BE2">
        <w:rPr>
          <w:snapToGrid w:val="0"/>
          <w:color w:val="000000"/>
          <w:szCs w:val="24"/>
        </w:rPr>
        <w:t>тел.:</w:t>
      </w:r>
      <w:r w:rsidR="004C5E38" w:rsidRPr="00650BE2">
        <w:rPr>
          <w:color w:val="000000"/>
          <w:szCs w:val="24"/>
        </w:rPr>
        <w:t xml:space="preserve"> 8(</w:t>
      </w:r>
      <w:r w:rsidR="004C5E38" w:rsidRPr="004C5E38">
        <w:rPr>
          <w:color w:val="000000"/>
          <w:szCs w:val="24"/>
        </w:rPr>
        <w:t>4862)550052</w:t>
      </w:r>
      <w:r w:rsidR="00A85BED">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7" w:history="1">
        <w:r w:rsidR="00893379" w:rsidRPr="004C5E38">
          <w:rPr>
            <w:rStyle w:val="af1"/>
            <w:bCs/>
            <w:szCs w:val="24"/>
            <w:lang w:val="en-US"/>
          </w:rPr>
          <w:t>poliklin</w:t>
        </w:r>
        <w:r w:rsidR="00893379" w:rsidRPr="004C5E38">
          <w:rPr>
            <w:rStyle w:val="af1"/>
            <w:bCs/>
            <w:szCs w:val="24"/>
          </w:rPr>
          <w:t>@</w:t>
        </w:r>
        <w:r w:rsidR="00893379" w:rsidRPr="004C5E38">
          <w:rPr>
            <w:rStyle w:val="af1"/>
            <w:bCs/>
            <w:szCs w:val="24"/>
            <w:lang w:val="en-US"/>
          </w:rPr>
          <w:t>nuzorel</w:t>
        </w:r>
        <w:r w:rsidR="00893379" w:rsidRPr="004C5E38">
          <w:rPr>
            <w:rStyle w:val="af1"/>
            <w:bCs/>
            <w:szCs w:val="24"/>
          </w:rPr>
          <w:t>.</w:t>
        </w:r>
        <w:r w:rsidR="00893379" w:rsidRPr="004C5E38">
          <w:rPr>
            <w:rStyle w:val="af1"/>
            <w:bCs/>
            <w:szCs w:val="24"/>
            <w:lang w:val="en-US"/>
          </w:rPr>
          <w:t>ru</w:t>
        </w:r>
      </w:hyperlink>
    </w:p>
    <w:p w:rsidR="00CB783D" w:rsidRDefault="00AD1F45" w:rsidP="00CB783D">
      <w:pPr>
        <w:widowControl/>
        <w:spacing w:before="0"/>
        <w:ind w:firstLine="540"/>
        <w:contextualSpacing/>
        <w:rPr>
          <w:color w:val="000000"/>
        </w:rPr>
      </w:pPr>
      <w:r w:rsidRPr="0080568F">
        <w:rPr>
          <w:b/>
          <w:sz w:val="22"/>
          <w:szCs w:val="22"/>
        </w:rPr>
        <w:t xml:space="preserve">4. Контактные лица: </w:t>
      </w:r>
      <w:r>
        <w:rPr>
          <w:sz w:val="22"/>
          <w:szCs w:val="22"/>
        </w:rPr>
        <w:t>ведущий экономист</w:t>
      </w:r>
      <w:r w:rsidR="009B3DC2">
        <w:rPr>
          <w:sz w:val="22"/>
          <w:szCs w:val="22"/>
        </w:rPr>
        <w:t xml:space="preserve"> </w:t>
      </w:r>
      <w:r w:rsidRPr="00260031">
        <w:rPr>
          <w:sz w:val="22"/>
          <w:szCs w:val="22"/>
        </w:rPr>
        <w:t>–</w:t>
      </w:r>
      <w:r w:rsidR="009B3DC2">
        <w:rPr>
          <w:sz w:val="22"/>
          <w:szCs w:val="22"/>
        </w:rPr>
        <w:t xml:space="preserve"> </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650BE2" w:rsidRPr="00082022" w:rsidRDefault="00AD1F45" w:rsidP="00CB783D">
      <w:pPr>
        <w:widowControl/>
        <w:spacing w:before="0"/>
        <w:ind w:firstLine="540"/>
        <w:contextualSpacing/>
        <w:rPr>
          <w:szCs w:val="24"/>
        </w:rPr>
      </w:pPr>
      <w:r w:rsidRPr="009D4685">
        <w:rPr>
          <w:b/>
          <w:sz w:val="22"/>
          <w:szCs w:val="22"/>
        </w:rPr>
        <w:t xml:space="preserve">5. Предмет договора: </w:t>
      </w:r>
      <w:r w:rsidR="00051795" w:rsidRPr="00082022">
        <w:rPr>
          <w:szCs w:val="24"/>
        </w:rPr>
        <w:t>«</w:t>
      </w:r>
      <w:r w:rsidR="00D83322">
        <w:t>Автоматический гематологический анализатор "МЕК", модель 6510К</w:t>
      </w:r>
      <w:r w:rsidR="00CB783D" w:rsidRPr="00082022">
        <w:rPr>
          <w:szCs w:val="24"/>
        </w:rPr>
        <w:t>»</w:t>
      </w:r>
      <w:r w:rsidR="00051795" w:rsidRPr="00082022">
        <w:rPr>
          <w:szCs w:val="24"/>
        </w:rPr>
        <w:t>.</w:t>
      </w:r>
    </w:p>
    <w:p w:rsidR="00AD1F45" w:rsidRPr="009D4685" w:rsidRDefault="00AD1F45" w:rsidP="00650BE2">
      <w:pPr>
        <w:spacing w:before="0"/>
        <w:ind w:firstLine="720"/>
        <w:rPr>
          <w:b/>
          <w:sz w:val="22"/>
          <w:szCs w:val="22"/>
        </w:rPr>
      </w:pPr>
      <w:r w:rsidRPr="009D4685">
        <w:rPr>
          <w:b/>
          <w:sz w:val="22"/>
          <w:szCs w:val="22"/>
        </w:rPr>
        <w:t>6. Начальная/Максимальная сумма закупки</w:t>
      </w:r>
      <w:r w:rsidR="009B3DC2">
        <w:rPr>
          <w:b/>
          <w:sz w:val="22"/>
          <w:szCs w:val="22"/>
        </w:rPr>
        <w:t xml:space="preserve"> </w:t>
      </w:r>
      <w:r w:rsidR="00D41D9F" w:rsidRPr="009D4685">
        <w:rPr>
          <w:b/>
          <w:sz w:val="22"/>
          <w:szCs w:val="22"/>
        </w:rPr>
        <w:t xml:space="preserve">не более </w:t>
      </w:r>
      <w:r w:rsidR="00D83322">
        <w:rPr>
          <w:b/>
          <w:sz w:val="22"/>
          <w:szCs w:val="22"/>
        </w:rPr>
        <w:t>545000</w:t>
      </w:r>
      <w:r w:rsidR="00261D28" w:rsidRPr="009D4685">
        <w:rPr>
          <w:b/>
          <w:sz w:val="22"/>
          <w:szCs w:val="22"/>
        </w:rPr>
        <w:t xml:space="preserve"> (</w:t>
      </w:r>
      <w:r w:rsidR="00D83322">
        <w:rPr>
          <w:b/>
          <w:sz w:val="22"/>
          <w:szCs w:val="22"/>
        </w:rPr>
        <w:t>Пятьсот сорок пят</w:t>
      </w:r>
      <w:r w:rsidR="00D672D1">
        <w:rPr>
          <w:b/>
          <w:sz w:val="22"/>
          <w:szCs w:val="22"/>
        </w:rPr>
        <w:t xml:space="preserve">ь </w:t>
      </w:r>
      <w:r w:rsidR="00261D28" w:rsidRPr="009D4685">
        <w:rPr>
          <w:b/>
          <w:sz w:val="22"/>
          <w:szCs w:val="22"/>
        </w:rPr>
        <w:t>тысяч) рублей 00 коп.</w:t>
      </w: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9B3DC2">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9"/>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9"/>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9"/>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9"/>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Pr="009D4685">
        <w:rPr>
          <w:sz w:val="22"/>
          <w:szCs w:val="22"/>
        </w:rPr>
        <w:t xml:space="preserve">Поставка товара осуществляется в течение </w:t>
      </w:r>
      <w:r w:rsidR="00525A15">
        <w:rPr>
          <w:sz w:val="22"/>
          <w:szCs w:val="22"/>
        </w:rPr>
        <w:t xml:space="preserve">тридцати </w:t>
      </w:r>
      <w:r w:rsidRPr="009D4685">
        <w:rPr>
          <w:sz w:val="22"/>
          <w:szCs w:val="22"/>
        </w:rPr>
        <w:t>дней с</w:t>
      </w:r>
      <w:r w:rsidR="00525A15">
        <w:rPr>
          <w:sz w:val="22"/>
          <w:szCs w:val="22"/>
        </w:rPr>
        <w:t xml:space="preserve"> момента заключения договора.</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5"/>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E50415">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 xml:space="preserve">средства </w:t>
      </w:r>
      <w:r w:rsidR="00D83322">
        <w:rPr>
          <w:sz w:val="22"/>
          <w:szCs w:val="22"/>
        </w:rPr>
        <w:t>ОМС.</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lastRenderedPageBreak/>
        <w:tab/>
      </w:r>
    </w:p>
    <w:p w:rsidR="004F5225" w:rsidRPr="009D4685" w:rsidRDefault="004F5225" w:rsidP="00045F62">
      <w:pPr>
        <w:widowControl/>
        <w:spacing w:before="0"/>
        <w:ind w:firstLine="540"/>
        <w:contextualSpacing/>
        <w:rPr>
          <w:bCs/>
          <w:sz w:val="22"/>
          <w:szCs w:val="22"/>
        </w:rPr>
      </w:pPr>
      <w:r w:rsidRPr="009D4685">
        <w:rPr>
          <w:b/>
          <w:bCs/>
          <w:sz w:val="22"/>
          <w:szCs w:val="22"/>
        </w:rPr>
        <w:t>15. Дополнительные требования к поставщику</w:t>
      </w:r>
      <w:r w:rsidR="00E50415">
        <w:rPr>
          <w:b/>
          <w:bCs/>
          <w:sz w:val="22"/>
          <w:szCs w:val="22"/>
        </w:rPr>
        <w:t xml:space="preserve"> </w:t>
      </w: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E50415">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D83322">
        <w:rPr>
          <w:b/>
          <w:sz w:val="22"/>
          <w:szCs w:val="22"/>
        </w:rPr>
        <w:t>2</w:t>
      </w:r>
      <w:r w:rsidR="00525A15" w:rsidRPr="00525A15">
        <w:rPr>
          <w:b/>
          <w:sz w:val="22"/>
          <w:szCs w:val="22"/>
        </w:rPr>
        <w:t>2</w:t>
      </w:r>
      <w:r w:rsidR="004A747E" w:rsidRPr="009D4685">
        <w:rPr>
          <w:b/>
          <w:sz w:val="22"/>
          <w:szCs w:val="22"/>
        </w:rPr>
        <w:t>.</w:t>
      </w:r>
      <w:r w:rsidR="00D83322">
        <w:rPr>
          <w:b/>
          <w:sz w:val="22"/>
          <w:szCs w:val="22"/>
        </w:rPr>
        <w:t>06</w:t>
      </w:r>
      <w:r w:rsidR="004A747E" w:rsidRPr="009D4685">
        <w:rPr>
          <w:b/>
          <w:sz w:val="22"/>
          <w:szCs w:val="22"/>
        </w:rPr>
        <w:t>.</w:t>
      </w:r>
      <w:r w:rsidR="00045F62">
        <w:rPr>
          <w:b/>
          <w:sz w:val="22"/>
          <w:szCs w:val="22"/>
        </w:rPr>
        <w:t>2023</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D83322">
        <w:rPr>
          <w:b/>
          <w:sz w:val="22"/>
          <w:szCs w:val="22"/>
        </w:rPr>
        <w:t>29</w:t>
      </w:r>
      <w:r w:rsidRPr="009D4685">
        <w:rPr>
          <w:b/>
          <w:sz w:val="22"/>
          <w:szCs w:val="22"/>
        </w:rPr>
        <w:t>.</w:t>
      </w:r>
      <w:r w:rsidR="00D83322">
        <w:rPr>
          <w:b/>
          <w:sz w:val="22"/>
          <w:szCs w:val="22"/>
        </w:rPr>
        <w:t>06</w:t>
      </w:r>
      <w:r w:rsidRPr="009D4685">
        <w:rPr>
          <w:b/>
          <w:sz w:val="22"/>
          <w:szCs w:val="22"/>
        </w:rPr>
        <w:t>.</w:t>
      </w:r>
      <w:r w:rsidR="00045F62">
        <w:rPr>
          <w:b/>
          <w:sz w:val="22"/>
          <w:szCs w:val="22"/>
        </w:rPr>
        <w:t>2023</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7954B0">
        <w:rPr>
          <w:b/>
          <w:sz w:val="22"/>
          <w:szCs w:val="22"/>
        </w:rPr>
        <w:t>0</w:t>
      </w:r>
      <w:r w:rsidRPr="009D4685">
        <w:rPr>
          <w:b/>
          <w:sz w:val="22"/>
          <w:szCs w:val="22"/>
        </w:rPr>
        <w:t xml:space="preserve">:00 </w:t>
      </w:r>
      <w:r w:rsidR="00D83322">
        <w:rPr>
          <w:b/>
          <w:sz w:val="22"/>
          <w:szCs w:val="22"/>
        </w:rPr>
        <w:t>29</w:t>
      </w:r>
      <w:r w:rsidRPr="009D4685">
        <w:rPr>
          <w:b/>
          <w:sz w:val="22"/>
          <w:szCs w:val="22"/>
        </w:rPr>
        <w:t>.</w:t>
      </w:r>
      <w:r w:rsidR="00D83322">
        <w:rPr>
          <w:b/>
          <w:sz w:val="22"/>
          <w:szCs w:val="22"/>
        </w:rPr>
        <w:t>06</w:t>
      </w:r>
      <w:r w:rsidRPr="009D4685">
        <w:rPr>
          <w:b/>
          <w:sz w:val="22"/>
          <w:szCs w:val="22"/>
        </w:rPr>
        <w:t>.</w:t>
      </w:r>
      <w:r w:rsidR="00045F62">
        <w:rPr>
          <w:b/>
          <w:sz w:val="22"/>
          <w:szCs w:val="22"/>
        </w:rPr>
        <w:t>2023</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7954B0">
        <w:rPr>
          <w:sz w:val="22"/>
          <w:szCs w:val="22"/>
        </w:rPr>
        <w:t>0</w:t>
      </w:r>
      <w:r w:rsidRPr="009D4685">
        <w:rPr>
          <w:sz w:val="22"/>
          <w:szCs w:val="22"/>
        </w:rPr>
        <w:t xml:space="preserve">.00 часов </w:t>
      </w:r>
      <w:r w:rsidR="00D83322">
        <w:rPr>
          <w:sz w:val="22"/>
          <w:szCs w:val="22"/>
        </w:rPr>
        <w:t>29</w:t>
      </w:r>
      <w:r w:rsidRPr="009D4685">
        <w:rPr>
          <w:sz w:val="22"/>
          <w:szCs w:val="22"/>
        </w:rPr>
        <w:t>.</w:t>
      </w:r>
      <w:r w:rsidR="00D83322">
        <w:rPr>
          <w:sz w:val="22"/>
          <w:szCs w:val="22"/>
        </w:rPr>
        <w:t>06</w:t>
      </w:r>
      <w:r w:rsidRPr="009D4685">
        <w:rPr>
          <w:sz w:val="22"/>
          <w:szCs w:val="22"/>
        </w:rPr>
        <w:t>.</w:t>
      </w:r>
      <w:r w:rsidR="00045F62">
        <w:rPr>
          <w:sz w:val="22"/>
          <w:szCs w:val="22"/>
        </w:rPr>
        <w:t>2023</w:t>
      </w:r>
      <w:r w:rsidRPr="009D4685">
        <w:rPr>
          <w:sz w:val="22"/>
          <w:szCs w:val="22"/>
        </w:rPr>
        <w:t>г. в кабинете главно</w:t>
      </w:r>
      <w:r w:rsidR="00E542F9" w:rsidRPr="009D4685">
        <w:rPr>
          <w:sz w:val="22"/>
          <w:szCs w:val="22"/>
        </w:rPr>
        <w:t>й</w:t>
      </w:r>
      <w:r w:rsidR="00A85BED">
        <w:rPr>
          <w:sz w:val="22"/>
          <w:szCs w:val="22"/>
        </w:rPr>
        <w:t xml:space="preserve"> </w:t>
      </w:r>
      <w:r w:rsidR="00E542F9" w:rsidRPr="009D4685">
        <w:rPr>
          <w:sz w:val="22"/>
          <w:szCs w:val="22"/>
        </w:rPr>
        <w:t>медсестры</w:t>
      </w:r>
      <w:r w:rsidR="00A85BED">
        <w:rPr>
          <w:sz w:val="22"/>
          <w:szCs w:val="22"/>
        </w:rPr>
        <w:t xml:space="preserve"> </w:t>
      </w:r>
      <w:r w:rsidR="00A96F88" w:rsidRPr="009D4685">
        <w:t>ЧУЗ «РЖД-Медицина» г.</w:t>
      </w:r>
      <w:r w:rsidR="009A387D" w:rsidRPr="009D4685">
        <w:t>Орёл»</w:t>
      </w:r>
      <w:r w:rsidR="00E50415">
        <w:t xml:space="preserve"> </w:t>
      </w:r>
      <w:r w:rsidRPr="009D4685">
        <w:rPr>
          <w:sz w:val="22"/>
          <w:szCs w:val="22"/>
        </w:rPr>
        <w:t>302004, Орловская обл., г.Орёл,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8" w:history="1">
        <w:r w:rsidR="00E542F9" w:rsidRPr="009D4685">
          <w:rPr>
            <w:rStyle w:val="af1"/>
            <w:color w:val="auto"/>
            <w:sz w:val="22"/>
            <w:szCs w:val="22"/>
            <w:lang w:val="en-US"/>
          </w:rPr>
          <w:t>nuzorel</w:t>
        </w:r>
        <w:r w:rsidR="00E542F9" w:rsidRPr="009D4685">
          <w:rPr>
            <w:rStyle w:val="af1"/>
            <w:color w:val="auto"/>
            <w:sz w:val="22"/>
            <w:szCs w:val="22"/>
          </w:rPr>
          <w:t>.</w:t>
        </w:r>
        <w:r w:rsidR="00E542F9" w:rsidRPr="009D4685">
          <w:rPr>
            <w:rStyle w:val="af1"/>
            <w:color w:val="auto"/>
            <w:sz w:val="22"/>
            <w:szCs w:val="22"/>
            <w:lang w:val="en-US"/>
          </w:rPr>
          <w:t>ru</w:t>
        </w:r>
      </w:hyperlink>
      <w:r w:rsidR="00A85BED">
        <w:t xml:space="preserve"> </w:t>
      </w:r>
      <w:r w:rsidRPr="009D4685">
        <w:rPr>
          <w:sz w:val="22"/>
          <w:szCs w:val="22"/>
        </w:rPr>
        <w:t>не позднее 2 дней с даты его подписания.</w:t>
      </w:r>
    </w:p>
    <w:p w:rsidR="004F5225" w:rsidRPr="009D4685" w:rsidRDefault="004F5225" w:rsidP="004F5225">
      <w:pPr>
        <w:pStyle w:val="a5"/>
        <w:ind w:firstLine="720"/>
        <w:jc w:val="both"/>
        <w:rPr>
          <w:sz w:val="22"/>
          <w:szCs w:val="22"/>
        </w:rPr>
      </w:pPr>
    </w:p>
    <w:p w:rsidR="004F5225" w:rsidRPr="009D4685" w:rsidRDefault="004F5225" w:rsidP="004F5225">
      <w:pPr>
        <w:pStyle w:val="a9"/>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5"/>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5"/>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5"/>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5"/>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5"/>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5"/>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5"/>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5"/>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5"/>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9"/>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5"/>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5"/>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5"/>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5"/>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5"/>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E50415">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D83322">
        <w:rPr>
          <w:b/>
          <w:sz w:val="22"/>
          <w:szCs w:val="22"/>
        </w:rPr>
        <w:t>2</w:t>
      </w:r>
      <w:r w:rsidR="00525A15" w:rsidRPr="00525A15">
        <w:rPr>
          <w:b/>
          <w:sz w:val="22"/>
          <w:szCs w:val="22"/>
        </w:rPr>
        <w:t>2</w:t>
      </w:r>
      <w:r w:rsidRPr="009D4685">
        <w:rPr>
          <w:b/>
          <w:sz w:val="22"/>
          <w:szCs w:val="22"/>
        </w:rPr>
        <w:t>.</w:t>
      </w:r>
      <w:r w:rsidR="00D83322">
        <w:rPr>
          <w:b/>
          <w:sz w:val="22"/>
          <w:szCs w:val="22"/>
        </w:rPr>
        <w:t>06</w:t>
      </w:r>
      <w:r w:rsidRPr="009D4685">
        <w:rPr>
          <w:b/>
          <w:sz w:val="22"/>
          <w:szCs w:val="22"/>
        </w:rPr>
        <w:t>.20</w:t>
      </w:r>
      <w:r w:rsidR="00BE4809">
        <w:rPr>
          <w:b/>
          <w:sz w:val="22"/>
          <w:szCs w:val="22"/>
        </w:rPr>
        <w:t>2</w:t>
      </w:r>
      <w:r w:rsidR="00045F62">
        <w:rPr>
          <w:b/>
          <w:sz w:val="22"/>
          <w:szCs w:val="22"/>
        </w:rPr>
        <w:t>3</w:t>
      </w:r>
      <w:r w:rsidRPr="009D4685">
        <w:rPr>
          <w:b/>
          <w:sz w:val="22"/>
          <w:szCs w:val="22"/>
        </w:rPr>
        <w:t xml:space="preserve"> г.</w:t>
      </w:r>
    </w:p>
    <w:p w:rsidR="004F5225" w:rsidRPr="009D4685" w:rsidRDefault="004F5225" w:rsidP="004F5225">
      <w:pPr>
        <w:pStyle w:val="a5"/>
        <w:ind w:firstLine="720"/>
        <w:jc w:val="both"/>
        <w:rPr>
          <w:b/>
          <w:sz w:val="22"/>
          <w:szCs w:val="22"/>
        </w:rPr>
      </w:pPr>
      <w:r w:rsidRPr="009D4685">
        <w:rPr>
          <w:sz w:val="22"/>
          <w:szCs w:val="22"/>
        </w:rPr>
        <w:lastRenderedPageBreak/>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D83322">
        <w:rPr>
          <w:b/>
          <w:sz w:val="22"/>
          <w:szCs w:val="22"/>
        </w:rPr>
        <w:t>28</w:t>
      </w:r>
      <w:r w:rsidRPr="009D4685">
        <w:rPr>
          <w:b/>
          <w:sz w:val="22"/>
          <w:szCs w:val="22"/>
        </w:rPr>
        <w:t>.</w:t>
      </w:r>
      <w:r w:rsidR="00D83322">
        <w:rPr>
          <w:b/>
          <w:sz w:val="22"/>
          <w:szCs w:val="22"/>
        </w:rPr>
        <w:t>06</w:t>
      </w:r>
      <w:r w:rsidR="00CB783D">
        <w:rPr>
          <w:b/>
          <w:sz w:val="22"/>
          <w:szCs w:val="22"/>
        </w:rPr>
        <w:t>.</w:t>
      </w:r>
      <w:r w:rsidRPr="009D4685">
        <w:rPr>
          <w:b/>
          <w:sz w:val="22"/>
          <w:szCs w:val="22"/>
        </w:rPr>
        <w:t>20</w:t>
      </w:r>
      <w:r w:rsidR="00BE4809">
        <w:rPr>
          <w:b/>
          <w:sz w:val="22"/>
          <w:szCs w:val="22"/>
        </w:rPr>
        <w:t>2</w:t>
      </w:r>
      <w:r w:rsidR="00045F62">
        <w:rPr>
          <w:b/>
          <w:sz w:val="22"/>
          <w:szCs w:val="22"/>
        </w:rPr>
        <w:t>3</w:t>
      </w:r>
      <w:r w:rsidRPr="009D4685">
        <w:rPr>
          <w:b/>
          <w:sz w:val="22"/>
          <w:szCs w:val="22"/>
        </w:rPr>
        <w:t xml:space="preserve"> г.</w:t>
      </w:r>
    </w:p>
    <w:p w:rsidR="004F5225" w:rsidRPr="009D4685" w:rsidRDefault="004F5225" w:rsidP="004F5225">
      <w:pPr>
        <w:pStyle w:val="a5"/>
        <w:ind w:firstLine="720"/>
        <w:jc w:val="both"/>
        <w:rPr>
          <w:sz w:val="22"/>
          <w:szCs w:val="22"/>
        </w:rPr>
      </w:pPr>
    </w:p>
    <w:p w:rsidR="004F5225" w:rsidRPr="009D4685" w:rsidRDefault="004F5225" w:rsidP="004F5225">
      <w:pPr>
        <w:pStyle w:val="a9"/>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5"/>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5"/>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3326E" w:rsidRPr="009D4685" w:rsidRDefault="0013326E" w:rsidP="004F5225">
      <w:pPr>
        <w:pStyle w:val="a5"/>
        <w:ind w:firstLine="720"/>
        <w:jc w:val="both"/>
        <w:rPr>
          <w:sz w:val="22"/>
          <w:szCs w:val="22"/>
        </w:rPr>
      </w:pPr>
    </w:p>
    <w:p w:rsidR="004F5225" w:rsidRPr="009D4685" w:rsidRDefault="004F5225" w:rsidP="004F5225">
      <w:pPr>
        <w:pStyle w:val="a9"/>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b/>
          <w:sz w:val="22"/>
          <w:szCs w:val="22"/>
        </w:rPr>
        <w:lastRenderedPageBreak/>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5"/>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5"/>
        <w:ind w:firstLine="720"/>
        <w:jc w:val="both"/>
        <w:rPr>
          <w:sz w:val="22"/>
          <w:szCs w:val="22"/>
        </w:rPr>
      </w:pPr>
    </w:p>
    <w:p w:rsidR="004F5225" w:rsidRPr="009D4685" w:rsidRDefault="004F5225" w:rsidP="004F5225">
      <w:pPr>
        <w:pStyle w:val="a9"/>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9"/>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9"/>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r w:rsidRPr="009D4685">
        <w:rPr>
          <w:sz w:val="22"/>
          <w:szCs w:val="22"/>
        </w:rPr>
        <w:t xml:space="preserve">Председатель комиссии по осуществлению закупок  </w:t>
      </w:r>
      <w:r w:rsidR="001F35AB" w:rsidRPr="009D4685">
        <w:rPr>
          <w:sz w:val="22"/>
          <w:szCs w:val="22"/>
        </w:rPr>
        <w:t>Гл</w:t>
      </w:r>
      <w:r w:rsidRPr="009D4685">
        <w:rPr>
          <w:sz w:val="22"/>
          <w:szCs w:val="22"/>
        </w:rPr>
        <w:t>.врач____________________</w:t>
      </w:r>
      <w:r w:rsidR="00045F62">
        <w:rPr>
          <w:sz w:val="22"/>
          <w:szCs w:val="22"/>
        </w:rPr>
        <w:t xml:space="preserve">Курбатова Ю.В. </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CB4AA1" w:rsidRPr="00757A12" w:rsidRDefault="00CB4AA1" w:rsidP="00CB4AA1">
      <w:pPr>
        <w:pStyle w:val="a5"/>
        <w:ind w:firstLine="709"/>
        <w:jc w:val="right"/>
        <w:rPr>
          <w:sz w:val="22"/>
          <w:szCs w:val="22"/>
        </w:rPr>
      </w:pPr>
      <w:r w:rsidRPr="00757A12">
        <w:rPr>
          <w:sz w:val="22"/>
          <w:szCs w:val="22"/>
        </w:rPr>
        <w:lastRenderedPageBreak/>
        <w:t>Приложение № 1</w:t>
      </w:r>
      <w:r>
        <w:rPr>
          <w:sz w:val="22"/>
          <w:szCs w:val="22"/>
        </w:rPr>
        <w:t>/1</w:t>
      </w:r>
    </w:p>
    <w:p w:rsidR="00CB4AA1" w:rsidRPr="00757A12" w:rsidRDefault="00CB4AA1" w:rsidP="00CB4AA1">
      <w:pPr>
        <w:pStyle w:val="a5"/>
        <w:ind w:firstLine="709"/>
        <w:jc w:val="right"/>
        <w:rPr>
          <w:sz w:val="22"/>
          <w:szCs w:val="22"/>
        </w:rPr>
      </w:pPr>
      <w:r w:rsidRPr="00757A12">
        <w:rPr>
          <w:sz w:val="22"/>
          <w:szCs w:val="22"/>
        </w:rPr>
        <w:t>к котировочной документации</w:t>
      </w:r>
    </w:p>
    <w:p w:rsidR="00CB4AA1" w:rsidRPr="00757A12" w:rsidRDefault="00CB4AA1" w:rsidP="00CB4AA1">
      <w:pPr>
        <w:pStyle w:val="a5"/>
        <w:ind w:firstLine="709"/>
        <w:jc w:val="both"/>
        <w:rPr>
          <w:sz w:val="22"/>
          <w:szCs w:val="22"/>
        </w:rPr>
      </w:pPr>
    </w:p>
    <w:p w:rsidR="00CB4AA1" w:rsidRPr="00757A12" w:rsidRDefault="00CB4AA1" w:rsidP="00CB4AA1">
      <w:pPr>
        <w:pStyle w:val="a5"/>
        <w:ind w:firstLine="709"/>
        <w:rPr>
          <w:b/>
          <w:sz w:val="28"/>
          <w:szCs w:val="28"/>
        </w:rPr>
      </w:pPr>
      <w:r w:rsidRPr="00757A12">
        <w:rPr>
          <w:b/>
          <w:sz w:val="28"/>
          <w:szCs w:val="28"/>
        </w:rPr>
        <w:t>Начальная (максимальная) цена договора</w:t>
      </w:r>
    </w:p>
    <w:p w:rsidR="00CB4AA1" w:rsidRPr="00757A12" w:rsidRDefault="00CB4AA1" w:rsidP="00CB4AA1">
      <w:pPr>
        <w:pStyle w:val="a5"/>
        <w:ind w:firstLine="709"/>
        <w:jc w:val="both"/>
        <w:rPr>
          <w:sz w:val="22"/>
          <w:szCs w:val="22"/>
        </w:rPr>
      </w:pPr>
      <w:r w:rsidRPr="00757A12">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114"/>
        <w:gridCol w:w="1488"/>
        <w:gridCol w:w="1488"/>
        <w:gridCol w:w="1895"/>
        <w:gridCol w:w="1895"/>
      </w:tblGrid>
      <w:tr w:rsidR="00CB4AA1" w:rsidRPr="00757A12" w:rsidTr="007F1FEE">
        <w:trPr>
          <w:trHeight w:val="345"/>
        </w:trPr>
        <w:tc>
          <w:tcPr>
            <w:tcW w:w="260" w:type="pct"/>
            <w:vAlign w:val="center"/>
          </w:tcPr>
          <w:p w:rsidR="00CB4AA1" w:rsidRPr="00757A12" w:rsidRDefault="00CB4AA1" w:rsidP="007F1FEE">
            <w:pPr>
              <w:pStyle w:val="a5"/>
              <w:rPr>
                <w:sz w:val="22"/>
                <w:szCs w:val="22"/>
              </w:rPr>
            </w:pPr>
            <w:r w:rsidRPr="00757A12">
              <w:rPr>
                <w:sz w:val="22"/>
                <w:szCs w:val="22"/>
              </w:rPr>
              <w:t>№</w:t>
            </w:r>
          </w:p>
        </w:tc>
        <w:tc>
          <w:tcPr>
            <w:tcW w:w="1494" w:type="pct"/>
            <w:shd w:val="clear" w:color="auto" w:fill="auto"/>
            <w:vAlign w:val="center"/>
            <w:hideMark/>
          </w:tcPr>
          <w:p w:rsidR="00CB4AA1" w:rsidRPr="00757A12" w:rsidRDefault="00CB4AA1" w:rsidP="007F1FEE">
            <w:pPr>
              <w:pStyle w:val="a5"/>
              <w:rPr>
                <w:sz w:val="22"/>
                <w:szCs w:val="22"/>
              </w:rPr>
            </w:pPr>
            <w:r w:rsidRPr="00757A12">
              <w:rPr>
                <w:sz w:val="22"/>
                <w:szCs w:val="22"/>
              </w:rPr>
              <w:t>Наименование товара</w:t>
            </w:r>
          </w:p>
        </w:tc>
        <w:tc>
          <w:tcPr>
            <w:tcW w:w="714" w:type="pct"/>
          </w:tcPr>
          <w:p w:rsidR="00CB4AA1" w:rsidRPr="00757A12" w:rsidRDefault="00CB4AA1" w:rsidP="007F1FEE">
            <w:pPr>
              <w:pStyle w:val="a5"/>
              <w:rPr>
                <w:sz w:val="22"/>
                <w:szCs w:val="22"/>
              </w:rPr>
            </w:pPr>
            <w:r w:rsidRPr="00757A12">
              <w:rPr>
                <w:sz w:val="22"/>
                <w:szCs w:val="22"/>
              </w:rPr>
              <w:t>КП №1,руб.</w:t>
            </w:r>
          </w:p>
        </w:tc>
        <w:tc>
          <w:tcPr>
            <w:tcW w:w="714" w:type="pct"/>
            <w:shd w:val="clear" w:color="auto" w:fill="auto"/>
          </w:tcPr>
          <w:p w:rsidR="00CB4AA1" w:rsidRPr="00757A12" w:rsidRDefault="00CB4AA1" w:rsidP="007F1FEE">
            <w:pPr>
              <w:pStyle w:val="a5"/>
              <w:rPr>
                <w:sz w:val="22"/>
                <w:szCs w:val="22"/>
              </w:rPr>
            </w:pPr>
            <w:r w:rsidRPr="00757A12">
              <w:rPr>
                <w:sz w:val="22"/>
                <w:szCs w:val="22"/>
              </w:rPr>
              <w:t>КП №2,руб.</w:t>
            </w:r>
          </w:p>
        </w:tc>
        <w:tc>
          <w:tcPr>
            <w:tcW w:w="909" w:type="pct"/>
          </w:tcPr>
          <w:p w:rsidR="00CB4AA1" w:rsidRPr="00757A12" w:rsidRDefault="00CB4AA1" w:rsidP="007F1FEE">
            <w:pPr>
              <w:pStyle w:val="a5"/>
              <w:rPr>
                <w:sz w:val="22"/>
                <w:szCs w:val="22"/>
              </w:rPr>
            </w:pPr>
            <w:r w:rsidRPr="00757A12">
              <w:rPr>
                <w:sz w:val="22"/>
                <w:szCs w:val="22"/>
              </w:rPr>
              <w:t>КП №3,руб.</w:t>
            </w:r>
          </w:p>
        </w:tc>
        <w:tc>
          <w:tcPr>
            <w:tcW w:w="909" w:type="pct"/>
            <w:vAlign w:val="center"/>
          </w:tcPr>
          <w:p w:rsidR="00CB4AA1" w:rsidRPr="00757A12" w:rsidRDefault="00CB4AA1" w:rsidP="007F1FEE">
            <w:pPr>
              <w:pStyle w:val="a5"/>
              <w:rPr>
                <w:sz w:val="22"/>
                <w:szCs w:val="22"/>
              </w:rPr>
            </w:pPr>
            <w:r w:rsidRPr="00757A12">
              <w:rPr>
                <w:sz w:val="22"/>
                <w:szCs w:val="22"/>
              </w:rPr>
              <w:t>Начальная (максимальная) цена, руб.</w:t>
            </w:r>
          </w:p>
        </w:tc>
      </w:tr>
      <w:tr w:rsidR="00CB4AA1" w:rsidRPr="00757A12" w:rsidTr="00CB4AA1">
        <w:trPr>
          <w:trHeight w:val="345"/>
        </w:trPr>
        <w:tc>
          <w:tcPr>
            <w:tcW w:w="260" w:type="pct"/>
            <w:vAlign w:val="center"/>
          </w:tcPr>
          <w:p w:rsidR="00CB4AA1" w:rsidRPr="00757A12" w:rsidRDefault="00CB4AA1" w:rsidP="007F1FEE">
            <w:pPr>
              <w:pStyle w:val="a5"/>
              <w:jc w:val="both"/>
              <w:rPr>
                <w:sz w:val="22"/>
                <w:szCs w:val="22"/>
              </w:rPr>
            </w:pPr>
            <w:r w:rsidRPr="00757A12">
              <w:rPr>
                <w:sz w:val="22"/>
                <w:szCs w:val="22"/>
              </w:rPr>
              <w:t>1</w:t>
            </w:r>
          </w:p>
        </w:tc>
        <w:tc>
          <w:tcPr>
            <w:tcW w:w="1494" w:type="pct"/>
            <w:shd w:val="clear" w:color="auto" w:fill="auto"/>
            <w:vAlign w:val="center"/>
            <w:hideMark/>
          </w:tcPr>
          <w:p w:rsidR="00CB4AA1" w:rsidRPr="00165D27" w:rsidRDefault="00CB4AA1" w:rsidP="007F1FEE">
            <w:pPr>
              <w:pStyle w:val="a5"/>
              <w:jc w:val="both"/>
              <w:rPr>
                <w:sz w:val="22"/>
                <w:szCs w:val="22"/>
              </w:rPr>
            </w:pPr>
            <w:r>
              <w:t>«Автоматический гематологический анализатор "МЕК", модель 6510К»</w:t>
            </w:r>
          </w:p>
        </w:tc>
        <w:tc>
          <w:tcPr>
            <w:tcW w:w="714" w:type="pct"/>
            <w:vAlign w:val="center"/>
          </w:tcPr>
          <w:p w:rsidR="00CB4AA1" w:rsidRDefault="00CB4AA1" w:rsidP="00CB4AA1">
            <w:pPr>
              <w:ind w:firstLine="0"/>
              <w:jc w:val="center"/>
              <w:rPr>
                <w:color w:val="000000"/>
                <w:sz w:val="26"/>
                <w:szCs w:val="26"/>
                <w:lang w:bidi="ru-RU"/>
              </w:rPr>
            </w:pPr>
            <w:r>
              <w:rPr>
                <w:rFonts w:eastAsia="Franklin Gothic Heavy"/>
                <w:sz w:val="26"/>
                <w:szCs w:val="26"/>
              </w:rPr>
              <w:t>550000</w:t>
            </w:r>
          </w:p>
        </w:tc>
        <w:tc>
          <w:tcPr>
            <w:tcW w:w="714" w:type="pct"/>
            <w:shd w:val="clear" w:color="auto" w:fill="auto"/>
            <w:vAlign w:val="center"/>
          </w:tcPr>
          <w:p w:rsidR="00CB4AA1" w:rsidRDefault="00CB4AA1" w:rsidP="00CB4AA1">
            <w:pPr>
              <w:ind w:firstLine="0"/>
              <w:jc w:val="center"/>
              <w:rPr>
                <w:color w:val="000000"/>
                <w:sz w:val="26"/>
                <w:szCs w:val="26"/>
                <w:lang w:bidi="ru-RU"/>
              </w:rPr>
            </w:pPr>
            <w:r>
              <w:rPr>
                <w:sz w:val="26"/>
                <w:szCs w:val="26"/>
              </w:rPr>
              <w:t>545000</w:t>
            </w:r>
          </w:p>
        </w:tc>
        <w:tc>
          <w:tcPr>
            <w:tcW w:w="909" w:type="pct"/>
            <w:vAlign w:val="center"/>
          </w:tcPr>
          <w:p w:rsidR="00CB4AA1" w:rsidRDefault="00CB4AA1" w:rsidP="00CB4AA1">
            <w:pPr>
              <w:ind w:firstLine="0"/>
              <w:jc w:val="center"/>
              <w:rPr>
                <w:color w:val="000000"/>
                <w:sz w:val="26"/>
                <w:szCs w:val="26"/>
                <w:lang w:bidi="ru-RU"/>
              </w:rPr>
            </w:pPr>
            <w:r>
              <w:rPr>
                <w:sz w:val="26"/>
                <w:szCs w:val="26"/>
              </w:rPr>
              <w:t>540000</w:t>
            </w:r>
          </w:p>
        </w:tc>
        <w:tc>
          <w:tcPr>
            <w:tcW w:w="909" w:type="pct"/>
            <w:vAlign w:val="center"/>
          </w:tcPr>
          <w:p w:rsidR="00CB4AA1" w:rsidRDefault="00CB4AA1" w:rsidP="00CB4AA1">
            <w:pPr>
              <w:ind w:firstLine="0"/>
              <w:jc w:val="center"/>
              <w:rPr>
                <w:color w:val="000000"/>
                <w:sz w:val="26"/>
                <w:szCs w:val="26"/>
                <w:lang w:bidi="ru-RU"/>
              </w:rPr>
            </w:pPr>
            <w:r>
              <w:rPr>
                <w:rFonts w:eastAsia="Franklin Gothic Heavy"/>
                <w:sz w:val="26"/>
                <w:szCs w:val="26"/>
              </w:rPr>
              <w:t>545000</w:t>
            </w:r>
          </w:p>
        </w:tc>
      </w:tr>
    </w:tbl>
    <w:p w:rsidR="00CB4AA1" w:rsidRPr="00757A12" w:rsidRDefault="00CB4AA1" w:rsidP="00CB4AA1">
      <w:pPr>
        <w:pStyle w:val="a5"/>
        <w:ind w:firstLine="709"/>
        <w:jc w:val="both"/>
        <w:rPr>
          <w:sz w:val="22"/>
          <w:szCs w:val="22"/>
        </w:rPr>
      </w:pPr>
    </w:p>
    <w:p w:rsidR="00CB4AA1" w:rsidRPr="005B7420" w:rsidRDefault="00CB4AA1" w:rsidP="00CB4AA1">
      <w:pPr>
        <w:pStyle w:val="a5"/>
        <w:ind w:firstLine="709"/>
        <w:jc w:val="both"/>
        <w:rPr>
          <w:szCs w:val="24"/>
        </w:rPr>
      </w:pPr>
      <w:r w:rsidRPr="005B7420">
        <w:rPr>
          <w:szCs w:val="24"/>
        </w:rPr>
        <w:t>Информация об организациях предоставивших коммерческие предложения находится у Организатора процедуры закупки в пакете документов на проведение запроса котировок.</w:t>
      </w:r>
    </w:p>
    <w:p w:rsidR="00CB4AA1" w:rsidRPr="005B7420" w:rsidRDefault="00CB4AA1" w:rsidP="00CB4AA1">
      <w:pPr>
        <w:pStyle w:val="a5"/>
        <w:ind w:firstLine="709"/>
        <w:jc w:val="both"/>
        <w:rPr>
          <w:szCs w:val="24"/>
        </w:rPr>
      </w:pPr>
      <w:r w:rsidRPr="005B7420">
        <w:rPr>
          <w:szCs w:val="24"/>
        </w:rPr>
        <w:t xml:space="preserve">В качестве начальной (максимальной) цены устанавливается </w:t>
      </w:r>
      <w:r>
        <w:rPr>
          <w:szCs w:val="24"/>
        </w:rPr>
        <w:t>средняя</w:t>
      </w:r>
      <w:r w:rsidRPr="005B7420">
        <w:rPr>
          <w:szCs w:val="24"/>
        </w:rPr>
        <w:t xml:space="preserve"> цена из предложенных коммерческих предложений.</w:t>
      </w:r>
    </w:p>
    <w:p w:rsidR="00CB4AA1" w:rsidRPr="005B7420" w:rsidRDefault="00CB4AA1" w:rsidP="00CB4AA1">
      <w:pPr>
        <w:pStyle w:val="21"/>
        <w:spacing w:after="0" w:line="240" w:lineRule="auto"/>
        <w:ind w:firstLine="709"/>
        <w:jc w:val="both"/>
        <w:rPr>
          <w:b/>
          <w:snapToGrid w:val="0"/>
          <w:sz w:val="24"/>
          <w:szCs w:val="24"/>
        </w:rPr>
      </w:pPr>
      <w:r w:rsidRPr="005B7420">
        <w:rPr>
          <w:sz w:val="24"/>
          <w:szCs w:val="24"/>
        </w:rPr>
        <w:t xml:space="preserve">Итого: начальная (максимальная) цена договора: </w:t>
      </w:r>
      <w:r>
        <w:rPr>
          <w:sz w:val="24"/>
          <w:szCs w:val="24"/>
        </w:rPr>
        <w:t>545000</w:t>
      </w:r>
      <w:r w:rsidRPr="00D133B4">
        <w:rPr>
          <w:b/>
          <w:snapToGrid w:val="0"/>
          <w:sz w:val="24"/>
          <w:szCs w:val="24"/>
        </w:rPr>
        <w:t xml:space="preserve"> (</w:t>
      </w:r>
      <w:r>
        <w:rPr>
          <w:b/>
          <w:snapToGrid w:val="0"/>
          <w:sz w:val="24"/>
          <w:szCs w:val="24"/>
        </w:rPr>
        <w:t xml:space="preserve">Пятьсот сорок пять </w:t>
      </w:r>
      <w:r w:rsidRPr="00D133B4">
        <w:rPr>
          <w:b/>
          <w:snapToGrid w:val="0"/>
          <w:sz w:val="24"/>
          <w:szCs w:val="24"/>
        </w:rPr>
        <w:t>тысяч</w:t>
      </w:r>
      <w:r>
        <w:rPr>
          <w:b/>
          <w:snapToGrid w:val="0"/>
          <w:sz w:val="24"/>
          <w:szCs w:val="24"/>
        </w:rPr>
        <w:t>)</w:t>
      </w:r>
      <w:r w:rsidRPr="00D133B4">
        <w:rPr>
          <w:b/>
          <w:snapToGrid w:val="0"/>
          <w:sz w:val="24"/>
          <w:szCs w:val="24"/>
        </w:rPr>
        <w:t xml:space="preserve"> рубл</w:t>
      </w:r>
      <w:r>
        <w:rPr>
          <w:b/>
          <w:snapToGrid w:val="0"/>
          <w:sz w:val="24"/>
          <w:szCs w:val="24"/>
        </w:rPr>
        <w:t>ей</w:t>
      </w:r>
      <w:r w:rsidRPr="00D133B4">
        <w:rPr>
          <w:b/>
          <w:snapToGrid w:val="0"/>
          <w:sz w:val="24"/>
          <w:szCs w:val="24"/>
        </w:rPr>
        <w:t xml:space="preserve"> 00 копеек</w:t>
      </w:r>
    </w:p>
    <w:p w:rsidR="00CB4AA1" w:rsidRPr="00757A12" w:rsidRDefault="00CB4AA1" w:rsidP="00CB4AA1">
      <w:pPr>
        <w:pStyle w:val="21"/>
        <w:spacing w:after="0" w:line="240" w:lineRule="auto"/>
        <w:ind w:firstLine="709"/>
        <w:jc w:val="center"/>
        <w:rPr>
          <w:b/>
          <w:snapToGrid w:val="0"/>
          <w:sz w:val="22"/>
          <w:szCs w:val="22"/>
        </w:rPr>
      </w:pPr>
    </w:p>
    <w:p w:rsidR="00CB4AA1" w:rsidRPr="00757A12" w:rsidRDefault="00CB4AA1" w:rsidP="00CB4AA1">
      <w:pPr>
        <w:pStyle w:val="a5"/>
        <w:ind w:firstLine="709"/>
        <w:jc w:val="both"/>
        <w:rPr>
          <w:sz w:val="22"/>
          <w:szCs w:val="22"/>
        </w:rPr>
      </w:pPr>
    </w:p>
    <w:p w:rsidR="00CB4AA1" w:rsidRPr="00757A12" w:rsidRDefault="00CB4AA1" w:rsidP="00CB4AA1">
      <w:pPr>
        <w:pStyle w:val="a5"/>
        <w:ind w:firstLine="709"/>
        <w:jc w:val="both"/>
        <w:rPr>
          <w:sz w:val="22"/>
          <w:szCs w:val="22"/>
        </w:rPr>
      </w:pPr>
    </w:p>
    <w:p w:rsidR="00CB4AA1" w:rsidRPr="00757A12" w:rsidRDefault="00CB4AA1" w:rsidP="00CB4AA1">
      <w:pPr>
        <w:pStyle w:val="a5"/>
        <w:ind w:firstLine="709"/>
        <w:jc w:val="both"/>
        <w:rPr>
          <w:sz w:val="22"/>
          <w:szCs w:val="22"/>
        </w:rPr>
      </w:pPr>
      <w:r w:rsidRPr="00757A12">
        <w:rPr>
          <w:sz w:val="22"/>
          <w:szCs w:val="22"/>
        </w:rPr>
        <w:t xml:space="preserve">Главный врач ЧУЗ «РЖД-Медицина» г.Орёл»                              _______________ </w:t>
      </w:r>
      <w:r>
        <w:rPr>
          <w:sz w:val="22"/>
          <w:szCs w:val="22"/>
        </w:rPr>
        <w:t>Ю.В. Курбатова</w:t>
      </w:r>
    </w:p>
    <w:p w:rsidR="00CB4AA1" w:rsidRPr="00757A12" w:rsidRDefault="00CB4AA1" w:rsidP="00CB4AA1">
      <w:pPr>
        <w:pStyle w:val="21"/>
        <w:spacing w:after="0" w:line="240" w:lineRule="auto"/>
        <w:ind w:firstLine="709"/>
        <w:jc w:val="center"/>
        <w:rPr>
          <w:b/>
          <w:snapToGrid w:val="0"/>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045F62">
        <w:rPr>
          <w:sz w:val="22"/>
          <w:szCs w:val="22"/>
        </w:rPr>
        <w:t>2023</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B06FE0" w:rsidRPr="009D4685" w:rsidRDefault="00B06FE0"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9"/>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9" w:history="1">
        <w:r w:rsidRPr="009D4685">
          <w:rPr>
            <w:rStyle w:val="af1"/>
            <w:bCs/>
            <w:color w:val="auto"/>
            <w:sz w:val="22"/>
            <w:szCs w:val="22"/>
            <w:lang w:val="en-US"/>
          </w:rPr>
          <w:t>poliklin</w:t>
        </w:r>
        <w:r w:rsidRPr="009D4685">
          <w:rPr>
            <w:rStyle w:val="af1"/>
            <w:bCs/>
            <w:color w:val="auto"/>
            <w:sz w:val="22"/>
            <w:szCs w:val="22"/>
          </w:rPr>
          <w:t>@</w:t>
        </w:r>
        <w:r w:rsidRPr="009D4685">
          <w:rPr>
            <w:rStyle w:val="af1"/>
            <w:bCs/>
            <w:color w:val="auto"/>
            <w:sz w:val="22"/>
            <w:szCs w:val="22"/>
            <w:lang w:val="en-US"/>
          </w:rPr>
          <w:t>nuzorel</w:t>
        </w:r>
        <w:r w:rsidRPr="009D4685">
          <w:rPr>
            <w:rStyle w:val="af1"/>
            <w:bCs/>
            <w:color w:val="auto"/>
            <w:sz w:val="22"/>
            <w:szCs w:val="22"/>
          </w:rPr>
          <w:t>.</w:t>
        </w:r>
        <w:r w:rsidRPr="009D4685">
          <w:rPr>
            <w:rStyle w:val="af1"/>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051795" w:rsidRDefault="004F5225" w:rsidP="004F5225">
      <w:pPr>
        <w:pStyle w:val="a9"/>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tbl>
      <w:tblPr>
        <w:tblW w:w="943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9"/>
        <w:jc w:val="center"/>
      </w:pPr>
    </w:p>
    <w:p w:rsidR="007954B0" w:rsidRDefault="004F5225" w:rsidP="00051795">
      <w:pPr>
        <w:pStyle w:val="a9"/>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p w:rsidR="00B06FE0" w:rsidRDefault="00B06FE0" w:rsidP="00051795">
      <w:pPr>
        <w:pStyle w:val="a9"/>
        <w:spacing w:after="0"/>
        <w:jc w:val="center"/>
        <w:rPr>
          <w:b/>
          <w:sz w:val="24"/>
          <w:szCs w:val="24"/>
        </w:rPr>
      </w:pPr>
    </w:p>
    <w:p w:rsidR="00CB783D" w:rsidRDefault="00CB783D" w:rsidP="00B06FE0">
      <w:pPr>
        <w:tabs>
          <w:tab w:val="left" w:pos="9781"/>
        </w:tabs>
        <w:autoSpaceDE w:val="0"/>
        <w:spacing w:before="0"/>
        <w:ind w:firstLine="743"/>
        <w:jc w:val="center"/>
        <w:rPr>
          <w:b/>
          <w:bCs/>
        </w:rPr>
      </w:pPr>
      <w:bookmarkStart w:id="0" w:name="OLE_LINK2"/>
      <w:r w:rsidRPr="00FA665B">
        <w:rPr>
          <w:b/>
          <w:bCs/>
        </w:rPr>
        <w:t xml:space="preserve">Техническое задание </w:t>
      </w:r>
    </w:p>
    <w:p w:rsidR="00CB783D" w:rsidRDefault="00CB783D" w:rsidP="00525A15">
      <w:pPr>
        <w:tabs>
          <w:tab w:val="left" w:pos="9781"/>
        </w:tabs>
        <w:autoSpaceDE w:val="0"/>
        <w:spacing w:before="0"/>
        <w:ind w:firstLine="743"/>
        <w:jc w:val="center"/>
        <w:rPr>
          <w:b/>
          <w:bCs/>
        </w:rPr>
      </w:pPr>
      <w:r w:rsidRPr="00FA665B">
        <w:rPr>
          <w:b/>
          <w:bCs/>
        </w:rPr>
        <w:t xml:space="preserve">на </w:t>
      </w:r>
      <w:r w:rsidR="00D83322">
        <w:t>Автоматический гематологический анализатор "МЕК", модель 6510К</w:t>
      </w:r>
    </w:p>
    <w:p w:rsidR="00525A15" w:rsidRDefault="00525A15" w:rsidP="00525A15">
      <w:pPr>
        <w:tabs>
          <w:tab w:val="left" w:pos="9781"/>
        </w:tabs>
        <w:autoSpaceDE w:val="0"/>
        <w:spacing w:before="0"/>
        <w:ind w:firstLine="743"/>
        <w:jc w:val="center"/>
        <w:rPr>
          <w:b/>
          <w:bCs/>
        </w:rPr>
      </w:pPr>
    </w:p>
    <w:p w:rsidR="00D83322" w:rsidRPr="00857AE9" w:rsidRDefault="00D83322" w:rsidP="00D83322">
      <w:pPr>
        <w:ind w:left="-426"/>
        <w:rPr>
          <w:b/>
        </w:rPr>
      </w:pPr>
    </w:p>
    <w:p w:rsidR="00D83322" w:rsidRPr="00857AE9" w:rsidRDefault="00D83322" w:rsidP="00D83322">
      <w:pPr>
        <w:ind w:left="-360"/>
      </w:pPr>
      <w:r w:rsidRPr="00857AE9">
        <w:t>ОКПД 2: 26.51.53.141: Анализаторы для диагностики invitro</w:t>
      </w:r>
    </w:p>
    <w:p w:rsidR="00D83322" w:rsidRPr="00857AE9" w:rsidRDefault="00D83322" w:rsidP="00D83322">
      <w:pPr>
        <w:ind w:left="-360"/>
      </w:pPr>
      <w:r w:rsidRPr="00857AE9">
        <w:t>Анализатор гематологический ИВД, автоматический - 1 штука</w:t>
      </w:r>
    </w:p>
    <w:p w:rsidR="00D83322" w:rsidRPr="00857AE9" w:rsidRDefault="00D83322" w:rsidP="00D83322">
      <w:pPr>
        <w:spacing w:before="0"/>
        <w:ind w:firstLine="0"/>
      </w:pPr>
    </w:p>
    <w:tbl>
      <w:tblPr>
        <w:tblStyle w:val="aff0"/>
        <w:tblW w:w="5000" w:type="pct"/>
        <w:tblLook w:val="04A0"/>
      </w:tblPr>
      <w:tblGrid>
        <w:gridCol w:w="689"/>
        <w:gridCol w:w="2445"/>
        <w:gridCol w:w="1833"/>
        <w:gridCol w:w="1747"/>
        <w:gridCol w:w="1590"/>
        <w:gridCol w:w="2117"/>
      </w:tblGrid>
      <w:tr w:rsidR="00D83322" w:rsidRPr="00857AE9" w:rsidTr="00D83322">
        <w:trPr>
          <w:trHeight w:val="20"/>
        </w:trPr>
        <w:tc>
          <w:tcPr>
            <w:tcW w:w="326" w:type="pct"/>
            <w:vMerge w:val="restart"/>
            <w:vAlign w:val="center"/>
          </w:tcPr>
          <w:p w:rsidR="00D83322" w:rsidRPr="00857AE9" w:rsidRDefault="00D83322" w:rsidP="00D83322">
            <w:pPr>
              <w:spacing w:before="0"/>
              <w:ind w:firstLine="0"/>
              <w:rPr>
                <w:b/>
              </w:rPr>
            </w:pPr>
            <w:r w:rsidRPr="00857AE9">
              <w:rPr>
                <w:b/>
              </w:rPr>
              <w:t>№ п.п.</w:t>
            </w:r>
          </w:p>
        </w:tc>
        <w:tc>
          <w:tcPr>
            <w:tcW w:w="1153" w:type="pct"/>
            <w:vMerge w:val="restart"/>
            <w:vAlign w:val="center"/>
          </w:tcPr>
          <w:p w:rsidR="00D83322" w:rsidRPr="00857AE9" w:rsidRDefault="00D83322" w:rsidP="00D83322">
            <w:pPr>
              <w:spacing w:before="0"/>
              <w:ind w:firstLine="0"/>
              <w:rPr>
                <w:b/>
              </w:rPr>
            </w:pPr>
            <w:r w:rsidRPr="00857AE9">
              <w:rPr>
                <w:b/>
                <w:color w:val="000000"/>
                <w:shd w:val="clear" w:color="auto" w:fill="FFFFFF"/>
              </w:rPr>
              <w:t>Функциональные, технические и качественные характеристики, эксплуатационные характеристики объекта закупки</w:t>
            </w:r>
          </w:p>
        </w:tc>
        <w:tc>
          <w:tcPr>
            <w:tcW w:w="2109" w:type="pct"/>
            <w:gridSpan w:val="3"/>
            <w:vAlign w:val="center"/>
          </w:tcPr>
          <w:p w:rsidR="00D83322" w:rsidRPr="00857AE9" w:rsidRDefault="00D83322" w:rsidP="00D83322">
            <w:pPr>
              <w:spacing w:before="0"/>
              <w:ind w:firstLine="0"/>
              <w:jc w:val="center"/>
              <w:rPr>
                <w:b/>
              </w:rPr>
            </w:pPr>
            <w:r w:rsidRPr="00857AE9">
              <w:rPr>
                <w:b/>
                <w:color w:val="000000"/>
                <w:shd w:val="clear" w:color="auto" w:fill="FFFFFF"/>
              </w:rPr>
              <w:t>Показатели значений</w:t>
            </w:r>
          </w:p>
        </w:tc>
        <w:tc>
          <w:tcPr>
            <w:tcW w:w="1412" w:type="pct"/>
            <w:vMerge w:val="restart"/>
          </w:tcPr>
          <w:p w:rsidR="00D83322" w:rsidRPr="00D83322" w:rsidRDefault="00D83322" w:rsidP="00D83322">
            <w:pPr>
              <w:spacing w:before="0"/>
              <w:ind w:firstLine="0"/>
              <w:rPr>
                <w:b/>
                <w:color w:val="000000"/>
                <w:sz w:val="22"/>
                <w:szCs w:val="22"/>
                <w:shd w:val="clear" w:color="auto" w:fill="FFFFFF"/>
              </w:rPr>
            </w:pPr>
            <w:r w:rsidRPr="00D83322">
              <w:rPr>
                <w:b/>
                <w:color w:val="000000"/>
                <w:sz w:val="22"/>
                <w:szCs w:val="22"/>
                <w:shd w:val="clear" w:color="auto" w:fill="FFFFFF"/>
              </w:rPr>
              <w:t>Обоснование необходимости использования других показателей, требований, условных обозначений и терминологии, необходимости использования дополнительной информации (при наличии описания товара, работы, услуги в позиции каталога)</w:t>
            </w:r>
          </w:p>
          <w:p w:rsidR="00D83322" w:rsidRPr="00D83322" w:rsidRDefault="00D83322" w:rsidP="00D83322">
            <w:pPr>
              <w:spacing w:before="0"/>
              <w:ind w:firstLine="0"/>
              <w:rPr>
                <w:b/>
                <w:sz w:val="22"/>
                <w:szCs w:val="22"/>
              </w:rPr>
            </w:pPr>
          </w:p>
        </w:tc>
      </w:tr>
      <w:tr w:rsidR="00D83322" w:rsidRPr="00857AE9" w:rsidTr="00D83322">
        <w:trPr>
          <w:trHeight w:val="20"/>
        </w:trPr>
        <w:tc>
          <w:tcPr>
            <w:tcW w:w="326" w:type="pct"/>
            <w:vMerge/>
            <w:tcBorders>
              <w:bottom w:val="nil"/>
            </w:tcBorders>
          </w:tcPr>
          <w:p w:rsidR="00D83322" w:rsidRPr="00857AE9" w:rsidRDefault="00D83322" w:rsidP="00D83322">
            <w:pPr>
              <w:spacing w:before="0"/>
              <w:ind w:firstLine="0"/>
            </w:pPr>
          </w:p>
        </w:tc>
        <w:tc>
          <w:tcPr>
            <w:tcW w:w="1153" w:type="pct"/>
            <w:vMerge/>
            <w:tcBorders>
              <w:bottom w:val="nil"/>
            </w:tcBorders>
            <w:vAlign w:val="center"/>
          </w:tcPr>
          <w:p w:rsidR="00D83322" w:rsidRPr="00857AE9" w:rsidRDefault="00D83322" w:rsidP="00D83322">
            <w:pPr>
              <w:spacing w:before="0"/>
              <w:ind w:firstLine="0"/>
            </w:pPr>
          </w:p>
        </w:tc>
        <w:tc>
          <w:tcPr>
            <w:tcW w:w="865" w:type="pct"/>
            <w:tcBorders>
              <w:bottom w:val="nil"/>
            </w:tcBorders>
            <w:vAlign w:val="center"/>
          </w:tcPr>
          <w:p w:rsidR="00D83322" w:rsidRPr="00857AE9" w:rsidRDefault="00D83322" w:rsidP="00D83322">
            <w:pPr>
              <w:spacing w:before="0"/>
              <w:ind w:firstLine="0"/>
              <w:jc w:val="center"/>
              <w:rPr>
                <w:b/>
              </w:rPr>
            </w:pPr>
            <w:r w:rsidRPr="00857AE9">
              <w:rPr>
                <w:b/>
                <w:color w:val="000000"/>
                <w:shd w:val="clear" w:color="auto" w:fill="FFFFFF"/>
              </w:rPr>
              <w:t>максимальные значения показателей</w:t>
            </w:r>
          </w:p>
        </w:tc>
        <w:tc>
          <w:tcPr>
            <w:tcW w:w="824" w:type="pct"/>
            <w:tcBorders>
              <w:bottom w:val="nil"/>
            </w:tcBorders>
            <w:vAlign w:val="center"/>
          </w:tcPr>
          <w:p w:rsidR="00D83322" w:rsidRPr="00857AE9" w:rsidRDefault="00D83322" w:rsidP="00D83322">
            <w:pPr>
              <w:spacing w:before="0"/>
              <w:ind w:firstLine="0"/>
              <w:jc w:val="center"/>
              <w:rPr>
                <w:b/>
              </w:rPr>
            </w:pPr>
            <w:r w:rsidRPr="00857AE9">
              <w:rPr>
                <w:b/>
                <w:color w:val="000000"/>
                <w:shd w:val="clear" w:color="auto" w:fill="FFFFFF"/>
              </w:rPr>
              <w:t>минимальные значения показателе</w:t>
            </w:r>
          </w:p>
        </w:tc>
        <w:tc>
          <w:tcPr>
            <w:tcW w:w="419" w:type="pct"/>
            <w:tcBorders>
              <w:bottom w:val="nil"/>
            </w:tcBorders>
            <w:vAlign w:val="center"/>
          </w:tcPr>
          <w:p w:rsidR="00D83322" w:rsidRPr="00857AE9" w:rsidRDefault="00D83322" w:rsidP="00D83322">
            <w:pPr>
              <w:spacing w:before="0"/>
              <w:ind w:firstLine="0"/>
              <w:jc w:val="center"/>
              <w:rPr>
                <w:b/>
              </w:rPr>
            </w:pPr>
            <w:r w:rsidRPr="00857AE9">
              <w:rPr>
                <w:b/>
                <w:color w:val="000000"/>
                <w:shd w:val="clear" w:color="auto" w:fill="FFFFFF"/>
              </w:rPr>
              <w:t>значения показателей, которые не могут изменяться</w:t>
            </w:r>
          </w:p>
        </w:tc>
        <w:tc>
          <w:tcPr>
            <w:tcW w:w="1412" w:type="pct"/>
            <w:vMerge/>
            <w:tcBorders>
              <w:bottom w:val="nil"/>
            </w:tcBorders>
          </w:tcPr>
          <w:p w:rsidR="00D83322" w:rsidRPr="00D83322" w:rsidRDefault="00D83322" w:rsidP="00D83322">
            <w:pPr>
              <w:spacing w:before="0"/>
              <w:ind w:firstLine="0"/>
              <w:rPr>
                <w:sz w:val="22"/>
                <w:szCs w:val="22"/>
              </w:rPr>
            </w:pPr>
          </w:p>
        </w:tc>
      </w:tr>
      <w:tr w:rsidR="00D83322" w:rsidRPr="00857AE9" w:rsidTr="00D83322">
        <w:trPr>
          <w:trHeight w:val="20"/>
        </w:trPr>
        <w:tc>
          <w:tcPr>
            <w:tcW w:w="326" w:type="pct"/>
            <w:tcBorders>
              <w:bottom w:val="single" w:sz="4" w:space="0" w:color="auto"/>
            </w:tcBorders>
          </w:tcPr>
          <w:p w:rsidR="00D83322" w:rsidRPr="00857AE9" w:rsidRDefault="00D83322" w:rsidP="00D83322">
            <w:pPr>
              <w:spacing w:before="0"/>
              <w:ind w:firstLine="0"/>
            </w:pPr>
            <w:r w:rsidRPr="00857AE9">
              <w:lastRenderedPageBreak/>
              <w:t>1</w:t>
            </w:r>
          </w:p>
        </w:tc>
        <w:tc>
          <w:tcPr>
            <w:tcW w:w="1153" w:type="pct"/>
            <w:tcBorders>
              <w:bottom w:val="single" w:sz="4" w:space="0" w:color="auto"/>
            </w:tcBorders>
            <w:vAlign w:val="center"/>
          </w:tcPr>
          <w:p w:rsidR="00D83322" w:rsidRPr="00857AE9" w:rsidRDefault="00D83322" w:rsidP="00D83322">
            <w:pPr>
              <w:spacing w:before="0"/>
              <w:ind w:firstLine="0"/>
            </w:pPr>
            <w:r w:rsidRPr="00857AE9">
              <w:rPr>
                <w:shd w:val="clear" w:color="auto" w:fill="FFFFFF"/>
              </w:rPr>
              <w:t xml:space="preserve">определение основных </w:t>
            </w:r>
            <w:r w:rsidRPr="00857AE9">
              <w:rPr>
                <w:rStyle w:val="searchresult"/>
                <w:bdr w:val="none" w:sz="0" w:space="0" w:color="auto" w:frame="1"/>
              </w:rPr>
              <w:t>параметр</w:t>
            </w:r>
            <w:r w:rsidRPr="00857AE9">
              <w:t>ов</w:t>
            </w:r>
            <w:r w:rsidRPr="00857AE9">
              <w:rPr>
                <w:shd w:val="clear" w:color="auto" w:fill="FFFFFF"/>
              </w:rPr>
              <w:t xml:space="preserve"> клеток крови (количество)</w:t>
            </w:r>
          </w:p>
        </w:tc>
        <w:tc>
          <w:tcPr>
            <w:tcW w:w="865" w:type="pct"/>
            <w:tcBorders>
              <w:bottom w:val="single" w:sz="4" w:space="0" w:color="auto"/>
            </w:tcBorders>
            <w:vAlign w:val="center"/>
          </w:tcPr>
          <w:p w:rsidR="00D83322" w:rsidRPr="00857AE9" w:rsidRDefault="00D83322" w:rsidP="00D83322">
            <w:pPr>
              <w:spacing w:before="0"/>
              <w:ind w:firstLine="0"/>
              <w:jc w:val="center"/>
            </w:pPr>
          </w:p>
        </w:tc>
        <w:tc>
          <w:tcPr>
            <w:tcW w:w="824" w:type="pct"/>
            <w:tcBorders>
              <w:bottom w:val="single" w:sz="4" w:space="0" w:color="auto"/>
            </w:tcBorders>
            <w:vAlign w:val="center"/>
          </w:tcPr>
          <w:p w:rsidR="00D83322" w:rsidRPr="00857AE9" w:rsidRDefault="00D83322" w:rsidP="00D83322">
            <w:pPr>
              <w:spacing w:before="0"/>
              <w:ind w:firstLine="0"/>
              <w:jc w:val="center"/>
              <w:rPr>
                <w:color w:val="000000"/>
                <w:shd w:val="clear" w:color="auto" w:fill="FFFFFF"/>
              </w:rPr>
            </w:pPr>
            <w:r w:rsidRPr="00857AE9">
              <w:rPr>
                <w:color w:val="000000"/>
                <w:shd w:val="clear" w:color="auto" w:fill="FFFFFF"/>
              </w:rPr>
              <w:t>19</w:t>
            </w:r>
          </w:p>
        </w:tc>
        <w:tc>
          <w:tcPr>
            <w:tcW w:w="419" w:type="pct"/>
            <w:tcBorders>
              <w:bottom w:val="single" w:sz="4" w:space="0" w:color="auto"/>
            </w:tcBorders>
            <w:vAlign w:val="center"/>
          </w:tcPr>
          <w:p w:rsidR="00D83322" w:rsidRPr="00857AE9" w:rsidRDefault="00D83322" w:rsidP="00D83322">
            <w:pPr>
              <w:spacing w:before="0"/>
              <w:ind w:firstLine="0"/>
              <w:jc w:val="center"/>
              <w:rPr>
                <w:color w:val="000000"/>
                <w:shd w:val="clear" w:color="auto" w:fill="FFFFFF"/>
              </w:rPr>
            </w:pPr>
          </w:p>
        </w:tc>
        <w:tc>
          <w:tcPr>
            <w:tcW w:w="1412" w:type="pct"/>
            <w:vMerge w:val="restart"/>
            <w:vAlign w:val="center"/>
          </w:tcPr>
          <w:p w:rsidR="00D83322" w:rsidRPr="00D83322" w:rsidRDefault="00D83322" w:rsidP="00D83322">
            <w:pPr>
              <w:spacing w:before="0"/>
              <w:ind w:firstLine="0"/>
              <w:rPr>
                <w:sz w:val="22"/>
                <w:szCs w:val="22"/>
                <w:lang w:val="en-US"/>
              </w:rPr>
            </w:pPr>
            <w:r w:rsidRPr="00D83322">
              <w:rPr>
                <w:sz w:val="22"/>
                <w:szCs w:val="22"/>
                <w:lang w:val="en-US"/>
              </w:rPr>
              <w:t xml:space="preserve">C00-C97; J00-J06; J09-J18; J40-J47; N10-N16; </w:t>
            </w:r>
          </w:p>
          <w:p w:rsidR="00D83322" w:rsidRPr="00D83322" w:rsidRDefault="00D83322" w:rsidP="00D83322">
            <w:pPr>
              <w:spacing w:before="0"/>
              <w:ind w:firstLine="0"/>
              <w:rPr>
                <w:sz w:val="22"/>
                <w:szCs w:val="22"/>
              </w:rPr>
            </w:pPr>
            <w:r w:rsidRPr="00D83322">
              <w:rPr>
                <w:sz w:val="22"/>
                <w:szCs w:val="22"/>
              </w:rPr>
              <w:t xml:space="preserve">K80-K87; D50-D89; P35-P39; A00-B99 </w:t>
            </w:r>
          </w:p>
        </w:tc>
      </w:tr>
      <w:tr w:rsidR="00D83322" w:rsidRPr="00857AE9" w:rsidTr="00D83322">
        <w:trPr>
          <w:trHeight w:val="20"/>
        </w:trPr>
        <w:tc>
          <w:tcPr>
            <w:tcW w:w="326" w:type="pct"/>
            <w:tcBorders>
              <w:bottom w:val="single" w:sz="4" w:space="0" w:color="auto"/>
            </w:tcBorders>
          </w:tcPr>
          <w:p w:rsidR="00D83322" w:rsidRPr="00857AE9" w:rsidRDefault="00D83322" w:rsidP="00D83322">
            <w:pPr>
              <w:spacing w:before="0"/>
              <w:ind w:firstLine="0"/>
            </w:pPr>
            <w:r w:rsidRPr="00857AE9">
              <w:t>1.1.</w:t>
            </w:r>
          </w:p>
        </w:tc>
        <w:tc>
          <w:tcPr>
            <w:tcW w:w="1153" w:type="pct"/>
            <w:tcBorders>
              <w:bottom w:val="single" w:sz="4" w:space="0" w:color="auto"/>
            </w:tcBorders>
            <w:vAlign w:val="center"/>
          </w:tcPr>
          <w:p w:rsidR="00D83322" w:rsidRPr="00857AE9" w:rsidRDefault="00D83322" w:rsidP="00D83322">
            <w:pPr>
              <w:spacing w:before="0"/>
              <w:ind w:firstLine="0"/>
            </w:pPr>
            <w:r w:rsidRPr="00857AE9">
              <w:rPr>
                <w:lang w:eastAsia="zh-CN"/>
              </w:rPr>
              <w:t>дифференцировка лейкоцитов (количество параметров)</w:t>
            </w:r>
          </w:p>
        </w:tc>
        <w:tc>
          <w:tcPr>
            <w:tcW w:w="865" w:type="pct"/>
            <w:tcBorders>
              <w:bottom w:val="single" w:sz="4" w:space="0" w:color="auto"/>
            </w:tcBorders>
            <w:vAlign w:val="center"/>
          </w:tcPr>
          <w:p w:rsidR="00D83322" w:rsidRPr="00857AE9" w:rsidRDefault="00D83322" w:rsidP="00D83322">
            <w:pPr>
              <w:spacing w:before="0"/>
              <w:ind w:firstLine="0"/>
              <w:jc w:val="center"/>
            </w:pPr>
          </w:p>
        </w:tc>
        <w:tc>
          <w:tcPr>
            <w:tcW w:w="824" w:type="pct"/>
            <w:tcBorders>
              <w:bottom w:val="single" w:sz="4" w:space="0" w:color="auto"/>
            </w:tcBorders>
            <w:vAlign w:val="center"/>
          </w:tcPr>
          <w:p w:rsidR="00D83322" w:rsidRPr="00857AE9" w:rsidRDefault="00D83322" w:rsidP="00D83322">
            <w:pPr>
              <w:spacing w:before="0"/>
              <w:ind w:firstLine="0"/>
              <w:jc w:val="center"/>
              <w:rPr>
                <w:color w:val="000000"/>
                <w:shd w:val="clear" w:color="auto" w:fill="FFFFFF"/>
              </w:rPr>
            </w:pPr>
            <w:r>
              <w:rPr>
                <w:color w:val="000000"/>
                <w:shd w:val="clear" w:color="auto" w:fill="FFFFFF"/>
              </w:rPr>
              <w:t>3</w:t>
            </w:r>
          </w:p>
        </w:tc>
        <w:tc>
          <w:tcPr>
            <w:tcW w:w="419" w:type="pct"/>
            <w:tcBorders>
              <w:bottom w:val="single" w:sz="4" w:space="0" w:color="auto"/>
            </w:tcBorders>
            <w:vAlign w:val="center"/>
          </w:tcPr>
          <w:p w:rsidR="00D83322" w:rsidRPr="00857AE9" w:rsidRDefault="00D83322" w:rsidP="00D83322">
            <w:pPr>
              <w:spacing w:before="0"/>
              <w:ind w:firstLine="0"/>
              <w:jc w:val="center"/>
              <w:rPr>
                <w:color w:val="000000"/>
                <w:shd w:val="clear" w:color="auto" w:fill="FFFFFF"/>
              </w:rPr>
            </w:pPr>
          </w:p>
        </w:tc>
        <w:tc>
          <w:tcPr>
            <w:tcW w:w="1412" w:type="pct"/>
            <w:vMerge/>
            <w:tcBorders>
              <w:bottom w:val="single" w:sz="4" w:space="0" w:color="auto"/>
            </w:tcBorders>
          </w:tcPr>
          <w:p w:rsidR="00D83322" w:rsidRPr="00D83322" w:rsidRDefault="00D83322" w:rsidP="00D83322">
            <w:pPr>
              <w:spacing w:before="0"/>
              <w:ind w:firstLine="0"/>
              <w:rPr>
                <w:sz w:val="22"/>
                <w:szCs w:val="22"/>
                <w:lang w:val="en-US"/>
              </w:rPr>
            </w:pPr>
          </w:p>
        </w:tc>
      </w:tr>
      <w:tr w:rsidR="00D83322" w:rsidRPr="00857AE9" w:rsidTr="00D83322">
        <w:trPr>
          <w:trHeight w:val="20"/>
        </w:trPr>
        <w:tc>
          <w:tcPr>
            <w:tcW w:w="326" w:type="pct"/>
            <w:tcBorders>
              <w:top w:val="single" w:sz="4" w:space="0" w:color="auto"/>
            </w:tcBorders>
          </w:tcPr>
          <w:p w:rsidR="00D83322" w:rsidRPr="00857AE9" w:rsidRDefault="00D83322" w:rsidP="00D83322">
            <w:pPr>
              <w:spacing w:before="0"/>
              <w:ind w:firstLine="0"/>
            </w:pPr>
            <w:r w:rsidRPr="00857AE9">
              <w:t>2</w:t>
            </w:r>
          </w:p>
        </w:tc>
        <w:tc>
          <w:tcPr>
            <w:tcW w:w="4674" w:type="pct"/>
            <w:gridSpan w:val="5"/>
            <w:tcBorders>
              <w:top w:val="single" w:sz="4" w:space="0" w:color="auto"/>
            </w:tcBorders>
          </w:tcPr>
          <w:p w:rsidR="00D83322" w:rsidRPr="00D83322" w:rsidRDefault="00D83322" w:rsidP="00D83322">
            <w:pPr>
              <w:spacing w:before="0"/>
              <w:ind w:firstLine="0"/>
              <w:rPr>
                <w:sz w:val="22"/>
                <w:szCs w:val="22"/>
              </w:rPr>
            </w:pPr>
            <w:r w:rsidRPr="00D83322">
              <w:rPr>
                <w:sz w:val="22"/>
                <w:szCs w:val="22"/>
              </w:rPr>
              <w:t>Минимальное количество образца, необходимое для проведения измерения, мкл</w:t>
            </w:r>
          </w:p>
        </w:tc>
      </w:tr>
      <w:tr w:rsidR="00D83322" w:rsidRPr="00857AE9" w:rsidTr="00D83322">
        <w:trPr>
          <w:trHeight w:val="20"/>
        </w:trPr>
        <w:tc>
          <w:tcPr>
            <w:tcW w:w="326" w:type="pct"/>
          </w:tcPr>
          <w:p w:rsidR="00D83322" w:rsidRPr="00857AE9" w:rsidRDefault="00D83322" w:rsidP="00D83322">
            <w:pPr>
              <w:spacing w:before="0"/>
              <w:ind w:firstLine="0"/>
            </w:pPr>
            <w:r w:rsidRPr="00857AE9">
              <w:t>2.1</w:t>
            </w:r>
          </w:p>
        </w:tc>
        <w:tc>
          <w:tcPr>
            <w:tcW w:w="1153" w:type="pct"/>
            <w:vAlign w:val="center"/>
          </w:tcPr>
          <w:p w:rsidR="00D83322" w:rsidRPr="00857AE9" w:rsidRDefault="00D83322" w:rsidP="00D83322">
            <w:pPr>
              <w:spacing w:before="0"/>
              <w:ind w:firstLine="0"/>
            </w:pPr>
            <w:r w:rsidRPr="00857AE9">
              <w:t>В режиме цельной крови</w:t>
            </w:r>
          </w:p>
        </w:tc>
        <w:tc>
          <w:tcPr>
            <w:tcW w:w="865" w:type="pct"/>
            <w:vAlign w:val="center"/>
          </w:tcPr>
          <w:p w:rsidR="00D83322" w:rsidRPr="00857AE9" w:rsidRDefault="00D83322" w:rsidP="00D83322">
            <w:pPr>
              <w:spacing w:before="0"/>
              <w:ind w:firstLine="0"/>
              <w:jc w:val="center"/>
              <w:rPr>
                <w:lang w:val="en-US"/>
              </w:rPr>
            </w:pPr>
          </w:p>
        </w:tc>
        <w:tc>
          <w:tcPr>
            <w:tcW w:w="824" w:type="pct"/>
            <w:vAlign w:val="center"/>
          </w:tcPr>
          <w:p w:rsidR="00D83322" w:rsidRPr="00857AE9" w:rsidRDefault="00D83322" w:rsidP="00D83322">
            <w:pPr>
              <w:spacing w:before="0"/>
              <w:ind w:firstLine="0"/>
              <w:jc w:val="center"/>
              <w:rPr>
                <w:shd w:val="clear" w:color="auto" w:fill="FFFFFF"/>
              </w:rPr>
            </w:pPr>
            <w:r w:rsidRPr="00857AE9">
              <w:rPr>
                <w:lang w:val="en-US"/>
              </w:rPr>
              <w:t>30</w:t>
            </w:r>
          </w:p>
        </w:tc>
        <w:tc>
          <w:tcPr>
            <w:tcW w:w="419" w:type="pct"/>
          </w:tcPr>
          <w:p w:rsidR="00D83322" w:rsidRPr="00857AE9" w:rsidRDefault="00D83322" w:rsidP="00D83322">
            <w:pPr>
              <w:spacing w:before="0"/>
              <w:ind w:firstLine="0"/>
              <w:rPr>
                <w:color w:val="000000"/>
                <w:shd w:val="clear" w:color="auto" w:fill="FFFFFF"/>
              </w:rPr>
            </w:pPr>
          </w:p>
        </w:tc>
        <w:tc>
          <w:tcPr>
            <w:tcW w:w="1412" w:type="pct"/>
          </w:tcPr>
          <w:p w:rsidR="00D83322" w:rsidRPr="00D83322" w:rsidRDefault="00D83322" w:rsidP="00D83322">
            <w:pPr>
              <w:spacing w:before="0"/>
              <w:ind w:firstLine="0"/>
              <w:rPr>
                <w:sz w:val="22"/>
                <w:szCs w:val="22"/>
              </w:rPr>
            </w:pPr>
            <w:r w:rsidRPr="00D83322">
              <w:rPr>
                <w:sz w:val="22"/>
                <w:szCs w:val="22"/>
              </w:rPr>
              <w:t>Данное требование связано с тем, что при более низких объемах забираемой крови ухудшается воспроизводимость (CV, %) анализатора по основным измеряемым параметрам, а в лечебном учреждении необходима точность, высокая достоверность результатов, что обеспечивается при выполнении данного условия технического задания. Коэффициент вариации (показатель воспроизводимости) для измеряемых параметров гематологического анализатора (CV) напрямую зависит от объема забираемой цельной крови.</w:t>
            </w:r>
          </w:p>
        </w:tc>
      </w:tr>
      <w:tr w:rsidR="00D83322" w:rsidRPr="003266B4" w:rsidTr="00D83322">
        <w:trPr>
          <w:trHeight w:val="20"/>
        </w:trPr>
        <w:tc>
          <w:tcPr>
            <w:tcW w:w="326" w:type="pct"/>
          </w:tcPr>
          <w:p w:rsidR="00D83322" w:rsidRPr="003266B4" w:rsidRDefault="00D83322" w:rsidP="00D83322">
            <w:pPr>
              <w:spacing w:before="0"/>
              <w:ind w:firstLine="0"/>
            </w:pPr>
            <w:r w:rsidRPr="003266B4">
              <w:t>2.2</w:t>
            </w:r>
          </w:p>
        </w:tc>
        <w:tc>
          <w:tcPr>
            <w:tcW w:w="1153" w:type="pct"/>
            <w:vAlign w:val="center"/>
          </w:tcPr>
          <w:p w:rsidR="00D83322" w:rsidRPr="003266B4" w:rsidRDefault="00D83322" w:rsidP="00D83322">
            <w:pPr>
              <w:spacing w:before="0"/>
              <w:ind w:firstLine="0"/>
              <w:rPr>
                <w:highlight w:val="yellow"/>
              </w:rPr>
            </w:pPr>
            <w:r w:rsidRPr="003266B4">
              <w:t xml:space="preserve">В режиме предварительного разбавления </w:t>
            </w:r>
          </w:p>
        </w:tc>
        <w:tc>
          <w:tcPr>
            <w:tcW w:w="865" w:type="pct"/>
            <w:vAlign w:val="center"/>
          </w:tcPr>
          <w:p w:rsidR="00D83322" w:rsidRPr="003266B4" w:rsidRDefault="00D83322" w:rsidP="00D83322">
            <w:pPr>
              <w:spacing w:before="0"/>
              <w:ind w:firstLine="0"/>
              <w:jc w:val="center"/>
            </w:pPr>
            <w:r w:rsidRPr="003266B4">
              <w:t>20</w:t>
            </w:r>
          </w:p>
        </w:tc>
        <w:tc>
          <w:tcPr>
            <w:tcW w:w="824" w:type="pct"/>
          </w:tcPr>
          <w:p w:rsidR="00D83322" w:rsidRPr="003266B4" w:rsidRDefault="00D83322" w:rsidP="00D83322">
            <w:pPr>
              <w:spacing w:before="0"/>
              <w:ind w:firstLine="0"/>
              <w:rPr>
                <w:shd w:val="clear" w:color="auto" w:fill="FFFFFF"/>
              </w:rPr>
            </w:pPr>
          </w:p>
        </w:tc>
        <w:tc>
          <w:tcPr>
            <w:tcW w:w="419" w:type="pct"/>
          </w:tcPr>
          <w:p w:rsidR="00D83322" w:rsidRPr="003266B4" w:rsidRDefault="00D83322" w:rsidP="00D83322">
            <w:pPr>
              <w:spacing w:before="0"/>
              <w:ind w:firstLine="0"/>
              <w:rPr>
                <w:shd w:val="clear" w:color="auto" w:fill="FFFFFF"/>
              </w:rPr>
            </w:pPr>
          </w:p>
        </w:tc>
        <w:tc>
          <w:tcPr>
            <w:tcW w:w="1412" w:type="pct"/>
          </w:tcPr>
          <w:p w:rsidR="00D83322" w:rsidRPr="00D83322" w:rsidRDefault="00D83322" w:rsidP="00D83322">
            <w:pPr>
              <w:spacing w:before="0"/>
              <w:ind w:firstLine="0"/>
              <w:rPr>
                <w:sz w:val="22"/>
                <w:szCs w:val="22"/>
              </w:rPr>
            </w:pPr>
            <w:r w:rsidRPr="00D83322">
              <w:rPr>
                <w:sz w:val="22"/>
                <w:szCs w:val="22"/>
              </w:rPr>
              <w:t xml:space="preserve">Установление данного требования связано с необходимостью разбавления ряда педиатрических образцов крови и образцов крови с повышенным содержанием </w:t>
            </w:r>
            <w:r w:rsidRPr="00D83322">
              <w:rPr>
                <w:sz w:val="22"/>
                <w:szCs w:val="22"/>
                <w:lang w:val="en-US"/>
              </w:rPr>
              <w:t>WBC</w:t>
            </w:r>
            <w:r w:rsidRPr="00D83322">
              <w:rPr>
                <w:sz w:val="22"/>
                <w:szCs w:val="22"/>
              </w:rPr>
              <w:t xml:space="preserve">, для получения точных результатов </w:t>
            </w:r>
          </w:p>
          <w:p w:rsidR="00D83322" w:rsidRPr="00D83322" w:rsidRDefault="00D83322" w:rsidP="00D83322">
            <w:pPr>
              <w:spacing w:before="0"/>
              <w:ind w:firstLine="0"/>
              <w:rPr>
                <w:sz w:val="22"/>
                <w:szCs w:val="22"/>
              </w:rPr>
            </w:pPr>
          </w:p>
        </w:tc>
      </w:tr>
      <w:tr w:rsidR="00D83322" w:rsidRPr="00857AE9" w:rsidTr="00D83322">
        <w:trPr>
          <w:trHeight w:val="20"/>
        </w:trPr>
        <w:tc>
          <w:tcPr>
            <w:tcW w:w="326" w:type="pct"/>
          </w:tcPr>
          <w:p w:rsidR="00D83322" w:rsidRPr="00520002" w:rsidRDefault="00D83322" w:rsidP="00D83322">
            <w:pPr>
              <w:spacing w:before="0"/>
              <w:ind w:firstLine="0"/>
            </w:pPr>
            <w:r w:rsidRPr="00520002">
              <w:t>3</w:t>
            </w:r>
          </w:p>
        </w:tc>
        <w:tc>
          <w:tcPr>
            <w:tcW w:w="1153" w:type="pct"/>
          </w:tcPr>
          <w:p w:rsidR="00D83322" w:rsidRPr="00857AE9" w:rsidRDefault="00D83322" w:rsidP="00D83322">
            <w:pPr>
              <w:spacing w:before="0"/>
              <w:ind w:firstLine="0"/>
            </w:pPr>
            <w:r w:rsidRPr="00857AE9">
              <w:rPr>
                <w:lang w:val="en-US"/>
              </w:rPr>
              <w:t>CV</w:t>
            </w:r>
            <w:r w:rsidRPr="00857AE9">
              <w:t xml:space="preserve"> для основных параметров:</w:t>
            </w:r>
          </w:p>
        </w:tc>
        <w:tc>
          <w:tcPr>
            <w:tcW w:w="865" w:type="pct"/>
          </w:tcPr>
          <w:p w:rsidR="00D83322" w:rsidRPr="00857AE9" w:rsidRDefault="00D83322" w:rsidP="00D83322">
            <w:pPr>
              <w:spacing w:before="0"/>
              <w:ind w:firstLine="0"/>
              <w:rPr>
                <w:color w:val="000000"/>
                <w:shd w:val="clear" w:color="auto" w:fill="FFFFFF"/>
              </w:rPr>
            </w:pPr>
          </w:p>
        </w:tc>
        <w:tc>
          <w:tcPr>
            <w:tcW w:w="824" w:type="pct"/>
          </w:tcPr>
          <w:p w:rsidR="00D83322" w:rsidRPr="00857AE9" w:rsidRDefault="00D83322" w:rsidP="00D83322">
            <w:pPr>
              <w:spacing w:before="0"/>
              <w:ind w:firstLine="0"/>
              <w:rPr>
                <w:color w:val="000000"/>
                <w:shd w:val="clear" w:color="auto" w:fill="FFFFFF"/>
              </w:rPr>
            </w:pPr>
          </w:p>
        </w:tc>
        <w:tc>
          <w:tcPr>
            <w:tcW w:w="419" w:type="pct"/>
          </w:tcPr>
          <w:p w:rsidR="00D83322" w:rsidRPr="00857AE9" w:rsidRDefault="00D83322" w:rsidP="00D83322">
            <w:pPr>
              <w:spacing w:before="0"/>
              <w:ind w:firstLine="0"/>
              <w:rPr>
                <w:color w:val="000000"/>
                <w:shd w:val="clear" w:color="auto" w:fill="FFFFFF"/>
              </w:rPr>
            </w:pPr>
          </w:p>
        </w:tc>
        <w:tc>
          <w:tcPr>
            <w:tcW w:w="1412" w:type="pct"/>
          </w:tcPr>
          <w:p w:rsidR="00D83322" w:rsidRPr="00D83322" w:rsidRDefault="00D83322" w:rsidP="00D83322">
            <w:pPr>
              <w:spacing w:before="0"/>
              <w:ind w:firstLine="0"/>
              <w:rPr>
                <w:sz w:val="22"/>
                <w:szCs w:val="22"/>
              </w:rPr>
            </w:pPr>
          </w:p>
        </w:tc>
      </w:tr>
      <w:tr w:rsidR="00D83322" w:rsidRPr="00857AE9" w:rsidTr="00D83322">
        <w:trPr>
          <w:trHeight w:val="20"/>
        </w:trPr>
        <w:tc>
          <w:tcPr>
            <w:tcW w:w="326" w:type="pct"/>
          </w:tcPr>
          <w:p w:rsidR="00D83322" w:rsidRPr="00520002" w:rsidRDefault="00D83322" w:rsidP="00D83322">
            <w:pPr>
              <w:spacing w:before="0"/>
              <w:ind w:firstLine="0"/>
            </w:pPr>
            <w:r w:rsidRPr="00520002">
              <w:lastRenderedPageBreak/>
              <w:t>3.1</w:t>
            </w:r>
          </w:p>
        </w:tc>
        <w:tc>
          <w:tcPr>
            <w:tcW w:w="1153" w:type="pct"/>
          </w:tcPr>
          <w:p w:rsidR="00D83322" w:rsidRPr="00857AE9" w:rsidRDefault="00D83322" w:rsidP="00D83322">
            <w:pPr>
              <w:spacing w:before="0"/>
              <w:ind w:firstLine="0"/>
            </w:pPr>
            <w:r w:rsidRPr="00857AE9">
              <w:rPr>
                <w:lang w:val="en-US"/>
              </w:rPr>
              <w:t>WBC</w:t>
            </w:r>
            <w:r w:rsidRPr="00857AE9">
              <w:t xml:space="preserve"> (%)</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pPr>
            <w:r w:rsidRPr="00857AE9">
              <w:t>2</w:t>
            </w:r>
          </w:p>
        </w:tc>
        <w:tc>
          <w:tcPr>
            <w:tcW w:w="419" w:type="pct"/>
          </w:tcPr>
          <w:p w:rsidR="00D83322" w:rsidRPr="00857AE9" w:rsidRDefault="00D83322" w:rsidP="00D83322">
            <w:pPr>
              <w:spacing w:before="0"/>
              <w:ind w:firstLine="0"/>
              <w:rPr>
                <w:color w:val="000000"/>
                <w:shd w:val="clear" w:color="auto" w:fill="FFFFFF"/>
              </w:rPr>
            </w:pPr>
          </w:p>
        </w:tc>
        <w:tc>
          <w:tcPr>
            <w:tcW w:w="1412" w:type="pct"/>
          </w:tcPr>
          <w:p w:rsidR="00D83322" w:rsidRPr="00D83322" w:rsidRDefault="00D83322" w:rsidP="00D83322">
            <w:pPr>
              <w:spacing w:before="0"/>
              <w:ind w:firstLine="0"/>
              <w:rPr>
                <w:sz w:val="22"/>
                <w:szCs w:val="22"/>
              </w:rPr>
            </w:pPr>
            <w:r w:rsidRPr="00D83322">
              <w:rPr>
                <w:sz w:val="22"/>
                <w:szCs w:val="22"/>
              </w:rPr>
              <w:t>Установление данного требования обусловлено требованием высокой точности, и как следствия, качества исследования</w:t>
            </w: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t>3.2</w:t>
            </w:r>
          </w:p>
        </w:tc>
        <w:tc>
          <w:tcPr>
            <w:tcW w:w="1153" w:type="pct"/>
          </w:tcPr>
          <w:p w:rsidR="00D83322" w:rsidRPr="00857AE9" w:rsidRDefault="00D83322" w:rsidP="00D83322">
            <w:pPr>
              <w:spacing w:before="0"/>
              <w:ind w:firstLine="0"/>
            </w:pPr>
            <w:r w:rsidRPr="00857AE9">
              <w:rPr>
                <w:lang w:val="en-US"/>
              </w:rPr>
              <w:t>RBC</w:t>
            </w:r>
            <w:r w:rsidRPr="00857AE9">
              <w:t xml:space="preserve"> (%)</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pPr>
            <w:r w:rsidRPr="00857AE9">
              <w:t>1,5</w:t>
            </w:r>
          </w:p>
        </w:tc>
        <w:tc>
          <w:tcPr>
            <w:tcW w:w="419" w:type="pct"/>
          </w:tcPr>
          <w:p w:rsidR="00D83322" w:rsidRPr="00857AE9" w:rsidRDefault="00D83322" w:rsidP="00D83322">
            <w:pPr>
              <w:spacing w:before="0"/>
              <w:ind w:firstLine="0"/>
              <w:rPr>
                <w:color w:val="000000"/>
                <w:shd w:val="clear" w:color="auto" w:fill="FFFFFF"/>
              </w:rPr>
            </w:pPr>
          </w:p>
        </w:tc>
        <w:tc>
          <w:tcPr>
            <w:tcW w:w="1412" w:type="pct"/>
          </w:tcPr>
          <w:p w:rsidR="00D83322" w:rsidRPr="00D83322" w:rsidRDefault="00D83322" w:rsidP="00D83322">
            <w:pPr>
              <w:spacing w:before="0"/>
              <w:ind w:firstLine="0"/>
              <w:rPr>
                <w:sz w:val="22"/>
                <w:szCs w:val="22"/>
              </w:rPr>
            </w:pPr>
            <w:r w:rsidRPr="00D83322">
              <w:rPr>
                <w:sz w:val="22"/>
                <w:szCs w:val="22"/>
              </w:rPr>
              <w:t>Установление данного требования обусловлено требованием высокой точности, и как следствия, качества исследования</w:t>
            </w: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t>3.3</w:t>
            </w:r>
          </w:p>
        </w:tc>
        <w:tc>
          <w:tcPr>
            <w:tcW w:w="1153" w:type="pct"/>
          </w:tcPr>
          <w:p w:rsidR="00D83322" w:rsidRPr="00857AE9" w:rsidRDefault="00D83322" w:rsidP="00D83322">
            <w:pPr>
              <w:spacing w:before="0"/>
              <w:ind w:firstLine="0"/>
            </w:pPr>
            <w:r w:rsidRPr="00857AE9">
              <w:rPr>
                <w:lang w:val="en-US"/>
              </w:rPr>
              <w:t>HGB</w:t>
            </w:r>
            <w:r w:rsidRPr="00857AE9">
              <w:t xml:space="preserve"> (%) </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pPr>
            <w:r w:rsidRPr="00857AE9">
              <w:t>1,5</w:t>
            </w:r>
          </w:p>
        </w:tc>
        <w:tc>
          <w:tcPr>
            <w:tcW w:w="419" w:type="pct"/>
          </w:tcPr>
          <w:p w:rsidR="00D83322" w:rsidRPr="00857AE9" w:rsidRDefault="00D83322" w:rsidP="00D83322">
            <w:pPr>
              <w:spacing w:before="0"/>
              <w:ind w:firstLine="0"/>
              <w:rPr>
                <w:color w:val="000000"/>
                <w:shd w:val="clear" w:color="auto" w:fill="FFFFFF"/>
              </w:rPr>
            </w:pPr>
          </w:p>
        </w:tc>
        <w:tc>
          <w:tcPr>
            <w:tcW w:w="1412" w:type="pct"/>
          </w:tcPr>
          <w:p w:rsidR="00D83322" w:rsidRPr="00D83322" w:rsidRDefault="00D83322" w:rsidP="00D83322">
            <w:pPr>
              <w:spacing w:before="0"/>
              <w:ind w:firstLine="0"/>
              <w:rPr>
                <w:sz w:val="22"/>
                <w:szCs w:val="22"/>
              </w:rPr>
            </w:pPr>
            <w:r w:rsidRPr="00D83322">
              <w:rPr>
                <w:sz w:val="22"/>
                <w:szCs w:val="22"/>
              </w:rPr>
              <w:t>Установление данного требования обусловлено требованием высокой точности, и как следствия, качества исследования</w:t>
            </w: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t>3.4</w:t>
            </w:r>
          </w:p>
        </w:tc>
        <w:tc>
          <w:tcPr>
            <w:tcW w:w="1153" w:type="pct"/>
          </w:tcPr>
          <w:p w:rsidR="00D83322" w:rsidRPr="00857AE9" w:rsidRDefault="00D83322" w:rsidP="00D83322">
            <w:pPr>
              <w:spacing w:before="0"/>
              <w:ind w:firstLine="0"/>
            </w:pPr>
            <w:r w:rsidRPr="00857AE9">
              <w:rPr>
                <w:lang w:val="en-US"/>
              </w:rPr>
              <w:t>PLT</w:t>
            </w:r>
            <w:r w:rsidRPr="00857AE9">
              <w:t xml:space="preserve">  (%)</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pPr>
            <w:r w:rsidRPr="00857AE9">
              <w:t>4</w:t>
            </w:r>
          </w:p>
        </w:tc>
        <w:tc>
          <w:tcPr>
            <w:tcW w:w="419" w:type="pct"/>
          </w:tcPr>
          <w:p w:rsidR="00D83322" w:rsidRPr="00857AE9" w:rsidRDefault="00D83322" w:rsidP="00D83322">
            <w:pPr>
              <w:spacing w:before="0"/>
              <w:ind w:firstLine="0"/>
              <w:rPr>
                <w:color w:val="000000"/>
                <w:shd w:val="clear" w:color="auto" w:fill="FFFFFF"/>
              </w:rPr>
            </w:pPr>
          </w:p>
        </w:tc>
        <w:tc>
          <w:tcPr>
            <w:tcW w:w="1412" w:type="pct"/>
          </w:tcPr>
          <w:p w:rsidR="00D83322" w:rsidRPr="00D83322" w:rsidRDefault="00D83322" w:rsidP="00D83322">
            <w:pPr>
              <w:spacing w:before="0"/>
              <w:ind w:firstLine="0"/>
              <w:rPr>
                <w:sz w:val="22"/>
                <w:szCs w:val="22"/>
              </w:rPr>
            </w:pPr>
            <w:r w:rsidRPr="00D83322">
              <w:rPr>
                <w:sz w:val="22"/>
                <w:szCs w:val="22"/>
              </w:rPr>
              <w:t>Установление данного требования обусловлено требованием высокой точности, и как следствия, качества исследования</w:t>
            </w: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t>4</w:t>
            </w:r>
          </w:p>
        </w:tc>
        <w:tc>
          <w:tcPr>
            <w:tcW w:w="1153" w:type="pct"/>
          </w:tcPr>
          <w:p w:rsidR="00D83322" w:rsidRPr="00857AE9" w:rsidRDefault="00D83322" w:rsidP="00D83322">
            <w:pPr>
              <w:spacing w:before="0"/>
              <w:ind w:firstLine="0"/>
            </w:pPr>
            <w:r w:rsidRPr="00857AE9">
              <w:t>Верхние пределы линейности</w:t>
            </w:r>
          </w:p>
        </w:tc>
        <w:tc>
          <w:tcPr>
            <w:tcW w:w="865" w:type="pct"/>
          </w:tcPr>
          <w:p w:rsidR="00D83322" w:rsidRPr="00857AE9" w:rsidRDefault="00D83322" w:rsidP="00D83322">
            <w:pPr>
              <w:spacing w:before="0"/>
              <w:ind w:firstLine="0"/>
              <w:rPr>
                <w:color w:val="000000"/>
                <w:shd w:val="clear" w:color="auto" w:fill="FFFFFF"/>
              </w:rPr>
            </w:pPr>
          </w:p>
        </w:tc>
        <w:tc>
          <w:tcPr>
            <w:tcW w:w="824" w:type="pct"/>
          </w:tcPr>
          <w:p w:rsidR="00D83322" w:rsidRPr="00857AE9" w:rsidRDefault="00D83322" w:rsidP="00D83322">
            <w:pPr>
              <w:spacing w:before="0"/>
              <w:ind w:firstLine="0"/>
              <w:rPr>
                <w:color w:val="000000"/>
                <w:shd w:val="clear" w:color="auto" w:fill="FFFFFF"/>
              </w:rPr>
            </w:pPr>
          </w:p>
        </w:tc>
        <w:tc>
          <w:tcPr>
            <w:tcW w:w="419" w:type="pct"/>
          </w:tcPr>
          <w:p w:rsidR="00D83322" w:rsidRPr="00857AE9" w:rsidRDefault="00D83322" w:rsidP="00D83322">
            <w:pPr>
              <w:spacing w:before="0"/>
              <w:ind w:firstLine="0"/>
              <w:rPr>
                <w:color w:val="000000"/>
                <w:shd w:val="clear" w:color="auto" w:fill="FFFFFF"/>
              </w:rPr>
            </w:pPr>
          </w:p>
        </w:tc>
        <w:tc>
          <w:tcPr>
            <w:tcW w:w="1412" w:type="pct"/>
          </w:tcPr>
          <w:p w:rsidR="00D83322" w:rsidRPr="00D83322" w:rsidRDefault="00D83322" w:rsidP="00D83322">
            <w:pPr>
              <w:spacing w:before="0"/>
              <w:ind w:firstLine="0"/>
              <w:rPr>
                <w:sz w:val="22"/>
                <w:szCs w:val="22"/>
              </w:rPr>
            </w:pP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t>4.1</w:t>
            </w:r>
          </w:p>
        </w:tc>
        <w:tc>
          <w:tcPr>
            <w:tcW w:w="1153" w:type="pct"/>
            <w:vAlign w:val="center"/>
          </w:tcPr>
          <w:p w:rsidR="00D83322" w:rsidRPr="00857AE9" w:rsidRDefault="00D83322" w:rsidP="00D83322">
            <w:pPr>
              <w:spacing w:before="0"/>
              <w:ind w:firstLine="0"/>
            </w:pPr>
            <w:r w:rsidRPr="00857AE9">
              <w:rPr>
                <w:lang w:val="en-US"/>
              </w:rPr>
              <w:t>WBC</w:t>
            </w:r>
            <w:r w:rsidRPr="00857AE9">
              <w:t xml:space="preserve"> (тыс/мкл)</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r w:rsidRPr="00857AE9">
              <w:t>299,9</w:t>
            </w:r>
          </w:p>
        </w:tc>
        <w:tc>
          <w:tcPr>
            <w:tcW w:w="419" w:type="pct"/>
          </w:tcPr>
          <w:p w:rsidR="00D83322" w:rsidRPr="00857AE9" w:rsidRDefault="00D83322" w:rsidP="00D83322">
            <w:pPr>
              <w:spacing w:before="0"/>
              <w:ind w:firstLine="0"/>
              <w:rPr>
                <w:color w:val="000000"/>
                <w:shd w:val="clear" w:color="auto" w:fill="FFFFFF"/>
              </w:rPr>
            </w:pPr>
          </w:p>
        </w:tc>
        <w:tc>
          <w:tcPr>
            <w:tcW w:w="1412" w:type="pct"/>
          </w:tcPr>
          <w:p w:rsidR="00D83322" w:rsidRPr="00D83322" w:rsidRDefault="00D83322" w:rsidP="00D83322">
            <w:pPr>
              <w:spacing w:before="0"/>
              <w:ind w:firstLine="0"/>
              <w:rPr>
                <w:sz w:val="22"/>
                <w:szCs w:val="22"/>
              </w:rPr>
            </w:pPr>
            <w:r w:rsidRPr="00D83322">
              <w:rPr>
                <w:sz w:val="22"/>
                <w:szCs w:val="22"/>
              </w:rPr>
              <w:t>Данное условие необходимо при проведении скрининга пациентов с высокими значениями лейкоцитов и оказания качественной медицинской помощи неограниченному кругу населению. В соответствии с требованиями ст.19 Федерального закона "Об основах охраны здоровья граждан в Российской Федерации" от 21.11.2011 № 323-ФЗ</w:t>
            </w:r>
          </w:p>
          <w:p w:rsidR="00D83322" w:rsidRPr="00D83322" w:rsidRDefault="00D83322" w:rsidP="00D83322">
            <w:pPr>
              <w:spacing w:before="0"/>
              <w:ind w:firstLine="0"/>
              <w:rPr>
                <w:sz w:val="22"/>
                <w:szCs w:val="22"/>
              </w:rPr>
            </w:pPr>
            <w:r w:rsidRPr="00D83322">
              <w:rPr>
                <w:sz w:val="22"/>
                <w:szCs w:val="22"/>
              </w:rPr>
              <w:t xml:space="preserve">То есть оказание медицинской помощи по </w:t>
            </w:r>
            <w:r w:rsidRPr="00D83322">
              <w:rPr>
                <w:sz w:val="22"/>
                <w:szCs w:val="22"/>
              </w:rPr>
              <w:lastRenderedPageBreak/>
              <w:t>различным нозологиям, в том числе с отягощенным анамнезом</w:t>
            </w: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lastRenderedPageBreak/>
              <w:t>4.2</w:t>
            </w:r>
          </w:p>
        </w:tc>
        <w:tc>
          <w:tcPr>
            <w:tcW w:w="1153" w:type="pct"/>
            <w:vAlign w:val="center"/>
          </w:tcPr>
          <w:p w:rsidR="00D83322" w:rsidRPr="00857AE9" w:rsidRDefault="00D83322" w:rsidP="00D83322">
            <w:pPr>
              <w:spacing w:before="0"/>
              <w:ind w:firstLine="0"/>
            </w:pPr>
            <w:r w:rsidRPr="00857AE9">
              <w:rPr>
                <w:lang w:val="en-US"/>
              </w:rPr>
              <w:t>RBC</w:t>
            </w:r>
            <w:r w:rsidRPr="00857AE9">
              <w:t xml:space="preserve"> (млн/мкл)</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r w:rsidRPr="00857AE9">
              <w:t>14,99</w:t>
            </w:r>
          </w:p>
        </w:tc>
        <w:tc>
          <w:tcPr>
            <w:tcW w:w="419" w:type="pct"/>
          </w:tcPr>
          <w:p w:rsidR="00D83322" w:rsidRPr="00857AE9" w:rsidRDefault="00D83322" w:rsidP="00D83322">
            <w:pPr>
              <w:spacing w:before="0"/>
              <w:ind w:firstLine="0"/>
              <w:rPr>
                <w:color w:val="000000"/>
                <w:shd w:val="clear" w:color="auto" w:fill="FFFFFF"/>
              </w:rPr>
            </w:pPr>
          </w:p>
        </w:tc>
        <w:tc>
          <w:tcPr>
            <w:tcW w:w="1412" w:type="pct"/>
          </w:tcPr>
          <w:p w:rsidR="00D83322" w:rsidRPr="00D83322" w:rsidRDefault="00D83322" w:rsidP="00D83322">
            <w:pPr>
              <w:spacing w:before="0"/>
              <w:ind w:firstLine="0"/>
              <w:rPr>
                <w:sz w:val="22"/>
                <w:szCs w:val="22"/>
              </w:rPr>
            </w:pPr>
            <w:r w:rsidRPr="00D83322">
              <w:rPr>
                <w:sz w:val="22"/>
                <w:szCs w:val="22"/>
              </w:rPr>
              <w:t>Данное условие необходимо при проведении скрининга пациентов с высокими значениями лейкоцитов и оказания качественной медицинской помощи неограниченному кругу населению. В соответствии с требованиями ст.19 Федерального закона "Об основах охраны здоровья граждан в Российской Федерации" от 21.11.2011 № 323-ФЗ</w:t>
            </w:r>
          </w:p>
          <w:p w:rsidR="00D83322" w:rsidRPr="00D83322" w:rsidRDefault="00D83322" w:rsidP="00D83322">
            <w:pPr>
              <w:spacing w:before="0"/>
              <w:ind w:firstLine="0"/>
              <w:rPr>
                <w:sz w:val="22"/>
                <w:szCs w:val="22"/>
              </w:rPr>
            </w:pPr>
            <w:r w:rsidRPr="00D83322">
              <w:rPr>
                <w:sz w:val="22"/>
                <w:szCs w:val="22"/>
              </w:rPr>
              <w:t>То есть оказание медицинской помощи по различным нозологиям, в том числе с отягощенным анамнезом</w:t>
            </w: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t>4.3</w:t>
            </w:r>
          </w:p>
        </w:tc>
        <w:tc>
          <w:tcPr>
            <w:tcW w:w="1153" w:type="pct"/>
            <w:vAlign w:val="center"/>
          </w:tcPr>
          <w:p w:rsidR="00D83322" w:rsidRPr="00857AE9" w:rsidRDefault="00D83322" w:rsidP="00D83322">
            <w:pPr>
              <w:spacing w:before="0"/>
              <w:ind w:firstLine="0"/>
            </w:pPr>
            <w:r w:rsidRPr="00857AE9">
              <w:rPr>
                <w:lang w:val="en-US"/>
              </w:rPr>
              <w:t>HGB</w:t>
            </w:r>
            <w:r w:rsidRPr="00857AE9">
              <w:t xml:space="preserve"> (г/л)</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r w:rsidRPr="00857AE9">
              <w:t>250</w:t>
            </w:r>
          </w:p>
        </w:tc>
        <w:tc>
          <w:tcPr>
            <w:tcW w:w="419" w:type="pct"/>
          </w:tcPr>
          <w:p w:rsidR="00D83322" w:rsidRPr="00857AE9" w:rsidRDefault="00D83322" w:rsidP="00D83322">
            <w:pPr>
              <w:spacing w:before="0"/>
              <w:ind w:firstLine="0"/>
              <w:rPr>
                <w:color w:val="000000"/>
                <w:shd w:val="clear" w:color="auto" w:fill="FFFFFF"/>
              </w:rPr>
            </w:pPr>
          </w:p>
        </w:tc>
        <w:tc>
          <w:tcPr>
            <w:tcW w:w="1412" w:type="pct"/>
          </w:tcPr>
          <w:p w:rsidR="00D83322" w:rsidRPr="00D83322" w:rsidRDefault="00D83322" w:rsidP="00D83322">
            <w:pPr>
              <w:spacing w:before="0"/>
              <w:ind w:firstLine="0"/>
              <w:rPr>
                <w:sz w:val="22"/>
                <w:szCs w:val="22"/>
              </w:rPr>
            </w:pPr>
            <w:r w:rsidRPr="00D83322">
              <w:rPr>
                <w:sz w:val="22"/>
                <w:szCs w:val="22"/>
              </w:rPr>
              <w:t>Данное условие необходимо при проведении скрининга пациентов с высокими значениями лейкоцитов и оказания качественной медицинской помощи неограниченному кругу населению. В соответствии с требованиями ст.19 Федерального закона "Об основах охраны здоровья граждан в Российской Федерации" от 21.11.2011 № 323-ФЗ</w:t>
            </w:r>
          </w:p>
          <w:p w:rsidR="00D83322" w:rsidRPr="00D83322" w:rsidRDefault="00D83322" w:rsidP="00D83322">
            <w:pPr>
              <w:spacing w:before="0"/>
              <w:ind w:firstLine="0"/>
              <w:rPr>
                <w:sz w:val="22"/>
                <w:szCs w:val="22"/>
              </w:rPr>
            </w:pPr>
            <w:r w:rsidRPr="00D83322">
              <w:rPr>
                <w:sz w:val="22"/>
                <w:szCs w:val="22"/>
              </w:rPr>
              <w:t xml:space="preserve">То есть оказание </w:t>
            </w:r>
            <w:r w:rsidRPr="00D83322">
              <w:rPr>
                <w:sz w:val="22"/>
                <w:szCs w:val="22"/>
              </w:rPr>
              <w:lastRenderedPageBreak/>
              <w:t>медицинской помощи по различным нозологиям, в том числе с отягощенным анамнезом</w:t>
            </w: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lastRenderedPageBreak/>
              <w:t>4.4</w:t>
            </w:r>
          </w:p>
        </w:tc>
        <w:tc>
          <w:tcPr>
            <w:tcW w:w="1153" w:type="pct"/>
            <w:vAlign w:val="center"/>
          </w:tcPr>
          <w:p w:rsidR="00D83322" w:rsidRPr="00857AE9" w:rsidRDefault="00D83322" w:rsidP="00D83322">
            <w:pPr>
              <w:spacing w:before="0"/>
              <w:ind w:firstLine="0"/>
            </w:pPr>
            <w:r w:rsidRPr="00857AE9">
              <w:rPr>
                <w:lang w:val="en-US"/>
              </w:rPr>
              <w:t>PLT</w:t>
            </w:r>
            <w:r w:rsidRPr="00857AE9">
              <w:t xml:space="preserve"> (тыс/мкл)</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r w:rsidRPr="00857AE9">
              <w:t>1490</w:t>
            </w:r>
          </w:p>
        </w:tc>
        <w:tc>
          <w:tcPr>
            <w:tcW w:w="419" w:type="pct"/>
          </w:tcPr>
          <w:p w:rsidR="00D83322" w:rsidRPr="00857AE9" w:rsidRDefault="00D83322" w:rsidP="00D83322">
            <w:pPr>
              <w:spacing w:before="0"/>
              <w:ind w:firstLine="0"/>
              <w:rPr>
                <w:color w:val="000000"/>
                <w:shd w:val="clear" w:color="auto" w:fill="FFFFFF"/>
              </w:rPr>
            </w:pPr>
          </w:p>
        </w:tc>
        <w:tc>
          <w:tcPr>
            <w:tcW w:w="1412" w:type="pct"/>
          </w:tcPr>
          <w:p w:rsidR="00D83322" w:rsidRPr="00D83322" w:rsidRDefault="00D83322" w:rsidP="00D83322">
            <w:pPr>
              <w:spacing w:before="0"/>
              <w:ind w:firstLine="0"/>
              <w:rPr>
                <w:sz w:val="22"/>
                <w:szCs w:val="22"/>
              </w:rPr>
            </w:pPr>
            <w:r w:rsidRPr="00D83322">
              <w:rPr>
                <w:sz w:val="22"/>
                <w:szCs w:val="22"/>
              </w:rPr>
              <w:t>Данное условие необходимо при проведении скрининга пациентов с высокими значениями лейкоцитов и оказания качественной медицинской помощи неограниченному кругу населению. В соответствии с требованиями ст.19 Федерального закона "Об основах охраны здоровья граждан в Российской Федерации" от 21.11.2011 № 323-ФЗ</w:t>
            </w:r>
          </w:p>
          <w:p w:rsidR="00D83322" w:rsidRPr="00D83322" w:rsidRDefault="00D83322" w:rsidP="00D83322">
            <w:pPr>
              <w:spacing w:before="0"/>
              <w:ind w:firstLine="0"/>
              <w:rPr>
                <w:sz w:val="22"/>
                <w:szCs w:val="22"/>
              </w:rPr>
            </w:pPr>
            <w:r w:rsidRPr="00D83322">
              <w:rPr>
                <w:sz w:val="22"/>
                <w:szCs w:val="22"/>
              </w:rPr>
              <w:t>То есть оказание медицинской помощи по различным нозологиям, в том числе с отягощенным анамнезом</w:t>
            </w:r>
          </w:p>
          <w:p w:rsidR="00D83322" w:rsidRPr="00D83322" w:rsidRDefault="00D83322" w:rsidP="00D83322">
            <w:pPr>
              <w:spacing w:before="0"/>
              <w:ind w:firstLine="0"/>
              <w:rPr>
                <w:sz w:val="22"/>
                <w:szCs w:val="22"/>
              </w:rPr>
            </w:pP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t>5</w:t>
            </w:r>
          </w:p>
        </w:tc>
        <w:tc>
          <w:tcPr>
            <w:tcW w:w="4674" w:type="pct"/>
            <w:gridSpan w:val="5"/>
          </w:tcPr>
          <w:p w:rsidR="00D83322" w:rsidRPr="00D83322" w:rsidRDefault="00D83322" w:rsidP="00D83322">
            <w:pPr>
              <w:spacing w:before="0"/>
              <w:ind w:firstLine="0"/>
              <w:rPr>
                <w:sz w:val="22"/>
                <w:szCs w:val="22"/>
              </w:rPr>
            </w:pPr>
            <w:r w:rsidRPr="00D83322">
              <w:rPr>
                <w:sz w:val="22"/>
                <w:szCs w:val="22"/>
              </w:rPr>
              <w:t>Требования к расходам на эксплуатацию оборудования, к поставке расходных материалов и сопутствующего оборудования для обеспечения функционирования и эксплуатации оборудования</w:t>
            </w:r>
          </w:p>
        </w:tc>
      </w:tr>
      <w:tr w:rsidR="00D83322" w:rsidRPr="00857AE9" w:rsidTr="00D83322">
        <w:trPr>
          <w:trHeight w:val="20"/>
        </w:trPr>
        <w:tc>
          <w:tcPr>
            <w:tcW w:w="326" w:type="pct"/>
          </w:tcPr>
          <w:p w:rsidR="00D83322" w:rsidRPr="00857AE9" w:rsidRDefault="00D83322" w:rsidP="00D83322">
            <w:pPr>
              <w:spacing w:before="0"/>
              <w:ind w:firstLine="0"/>
            </w:pPr>
            <w:r w:rsidRPr="00857AE9">
              <w:t>5</w:t>
            </w:r>
            <w:r w:rsidRPr="00857AE9">
              <w:rPr>
                <w:lang w:val="en-US"/>
              </w:rPr>
              <w:t>.</w:t>
            </w:r>
            <w:r w:rsidRPr="00857AE9">
              <w:t>1</w:t>
            </w:r>
          </w:p>
        </w:tc>
        <w:tc>
          <w:tcPr>
            <w:tcW w:w="1153" w:type="pct"/>
            <w:vAlign w:val="center"/>
          </w:tcPr>
          <w:p w:rsidR="00D83322" w:rsidRPr="00FC4CED" w:rsidRDefault="00D83322" w:rsidP="00D83322">
            <w:pPr>
              <w:spacing w:before="0"/>
              <w:ind w:firstLine="0"/>
            </w:pPr>
            <w:r w:rsidRPr="00FC4CED">
              <w:t>Подключение анализатора к лабораторной информационной системе</w:t>
            </w:r>
          </w:p>
        </w:tc>
        <w:tc>
          <w:tcPr>
            <w:tcW w:w="865" w:type="pct"/>
            <w:vAlign w:val="center"/>
          </w:tcPr>
          <w:p w:rsidR="00D83322" w:rsidRPr="00857AE9" w:rsidRDefault="00D83322" w:rsidP="00D83322">
            <w:pPr>
              <w:spacing w:before="0"/>
              <w:ind w:firstLine="0"/>
              <w:jc w:val="center"/>
              <w:rPr>
                <w:color w:val="000000"/>
                <w:shd w:val="clear" w:color="auto" w:fill="FFFFFF"/>
              </w:rPr>
            </w:pPr>
          </w:p>
        </w:tc>
        <w:tc>
          <w:tcPr>
            <w:tcW w:w="824" w:type="pct"/>
            <w:vAlign w:val="center"/>
          </w:tcPr>
          <w:p w:rsidR="00D83322" w:rsidRPr="00857AE9" w:rsidRDefault="00D83322" w:rsidP="00D83322">
            <w:pPr>
              <w:spacing w:before="0"/>
              <w:ind w:firstLine="0"/>
              <w:jc w:val="center"/>
              <w:rPr>
                <w:color w:val="000000"/>
                <w:shd w:val="clear" w:color="auto" w:fill="FFFFFF"/>
              </w:rPr>
            </w:pPr>
          </w:p>
        </w:tc>
        <w:tc>
          <w:tcPr>
            <w:tcW w:w="419" w:type="pct"/>
            <w:vAlign w:val="center"/>
          </w:tcPr>
          <w:p w:rsidR="00D83322" w:rsidRPr="00857AE9" w:rsidRDefault="00D83322" w:rsidP="00D83322">
            <w:pPr>
              <w:spacing w:before="0"/>
              <w:ind w:firstLine="0"/>
              <w:jc w:val="center"/>
              <w:rPr>
                <w:color w:val="000000"/>
                <w:shd w:val="clear" w:color="auto" w:fill="FFFFFF"/>
              </w:rPr>
            </w:pPr>
            <w:r w:rsidRPr="00857AE9">
              <w:rPr>
                <w:color w:val="000000"/>
                <w:shd w:val="clear" w:color="auto" w:fill="FFFFFF"/>
              </w:rPr>
              <w:t>Наличие</w:t>
            </w:r>
          </w:p>
        </w:tc>
        <w:tc>
          <w:tcPr>
            <w:tcW w:w="1412" w:type="pct"/>
            <w:vAlign w:val="center"/>
          </w:tcPr>
          <w:p w:rsidR="00D83322" w:rsidRPr="00D83322" w:rsidRDefault="00D83322" w:rsidP="00D83322">
            <w:pPr>
              <w:spacing w:before="0"/>
              <w:ind w:firstLine="0"/>
              <w:jc w:val="center"/>
              <w:rPr>
                <w:sz w:val="22"/>
                <w:szCs w:val="22"/>
                <w:highlight w:val="yellow"/>
              </w:rPr>
            </w:pPr>
            <w:r w:rsidRPr="00D83322">
              <w:rPr>
                <w:bCs/>
                <w:spacing w:val="2"/>
                <w:sz w:val="22"/>
                <w:szCs w:val="22"/>
                <w:shd w:val="clear" w:color="auto" w:fill="FFFFFF"/>
              </w:rPr>
              <w:t xml:space="preserve">п.5.2.4 </w:t>
            </w:r>
            <w:r w:rsidRPr="00D83322">
              <w:rPr>
                <w:sz w:val="22"/>
                <w:szCs w:val="22"/>
                <w:lang w:eastAsia="zh-CN"/>
              </w:rPr>
              <w:t>ГОСТ Р 55991.6-2014</w:t>
            </w:r>
          </w:p>
        </w:tc>
      </w:tr>
      <w:tr w:rsidR="00D83322" w:rsidRPr="00857AE9" w:rsidTr="00D83322">
        <w:trPr>
          <w:trHeight w:val="20"/>
        </w:trPr>
        <w:tc>
          <w:tcPr>
            <w:tcW w:w="326" w:type="pct"/>
          </w:tcPr>
          <w:p w:rsidR="00D83322" w:rsidRPr="00857AE9" w:rsidRDefault="00D83322" w:rsidP="00D83322">
            <w:pPr>
              <w:spacing w:before="0"/>
              <w:ind w:firstLine="0"/>
            </w:pPr>
            <w:r w:rsidRPr="00857AE9">
              <w:t>5</w:t>
            </w:r>
            <w:r w:rsidRPr="00857AE9">
              <w:rPr>
                <w:lang w:val="en-US"/>
              </w:rPr>
              <w:t>.</w:t>
            </w:r>
            <w:r w:rsidRPr="00857AE9">
              <w:t>2</w:t>
            </w:r>
          </w:p>
        </w:tc>
        <w:tc>
          <w:tcPr>
            <w:tcW w:w="1153" w:type="pct"/>
            <w:vAlign w:val="center"/>
          </w:tcPr>
          <w:p w:rsidR="00D83322" w:rsidRPr="00857AE9" w:rsidRDefault="00D83322" w:rsidP="00D83322">
            <w:pPr>
              <w:spacing w:before="0"/>
              <w:ind w:firstLine="0"/>
            </w:pPr>
            <w:r w:rsidRPr="00857AE9">
              <w:t>Сканер штрих-кодов реагентов (встроенный или внешний)</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p>
        </w:tc>
        <w:tc>
          <w:tcPr>
            <w:tcW w:w="419" w:type="pct"/>
            <w:vAlign w:val="center"/>
          </w:tcPr>
          <w:p w:rsidR="00D83322" w:rsidRPr="00857AE9" w:rsidRDefault="00D83322" w:rsidP="00D83322">
            <w:pPr>
              <w:spacing w:before="0"/>
              <w:ind w:firstLine="0"/>
              <w:jc w:val="center"/>
            </w:pPr>
            <w:r w:rsidRPr="00857AE9">
              <w:t>Наличие</w:t>
            </w:r>
          </w:p>
        </w:tc>
        <w:tc>
          <w:tcPr>
            <w:tcW w:w="1412" w:type="pct"/>
            <w:vAlign w:val="center"/>
          </w:tcPr>
          <w:p w:rsidR="00D83322" w:rsidRPr="00D83322" w:rsidRDefault="00D83322" w:rsidP="00D83322">
            <w:pPr>
              <w:spacing w:before="0"/>
              <w:ind w:firstLine="0"/>
              <w:rPr>
                <w:bCs/>
                <w:spacing w:val="2"/>
                <w:sz w:val="22"/>
                <w:szCs w:val="22"/>
                <w:shd w:val="clear" w:color="auto" w:fill="FFFFFF"/>
              </w:rPr>
            </w:pPr>
            <w:r w:rsidRPr="00D83322">
              <w:rPr>
                <w:bCs/>
                <w:spacing w:val="2"/>
                <w:sz w:val="22"/>
                <w:szCs w:val="22"/>
                <w:shd w:val="clear" w:color="auto" w:fill="FFFFFF"/>
              </w:rPr>
              <w:t>С целью оптимизации лабораторного процесса вследствие эксплуатации оборудования</w:t>
            </w:r>
          </w:p>
          <w:p w:rsidR="00D83322" w:rsidRPr="00D83322" w:rsidRDefault="00D83322" w:rsidP="00D83322">
            <w:pPr>
              <w:spacing w:before="0"/>
              <w:ind w:firstLine="0"/>
              <w:rPr>
                <w:sz w:val="22"/>
                <w:szCs w:val="22"/>
              </w:rPr>
            </w:pPr>
            <w:r w:rsidRPr="00D83322">
              <w:rPr>
                <w:bCs/>
                <w:spacing w:val="2"/>
                <w:sz w:val="22"/>
                <w:szCs w:val="22"/>
                <w:shd w:val="clear" w:color="auto" w:fill="FFFFFF"/>
              </w:rPr>
              <w:t xml:space="preserve">п.5.2.4 </w:t>
            </w:r>
            <w:r w:rsidRPr="00D83322">
              <w:rPr>
                <w:sz w:val="22"/>
                <w:szCs w:val="22"/>
                <w:lang w:eastAsia="zh-CN"/>
              </w:rPr>
              <w:t>ГОСТ Р 55991.6-2014</w:t>
            </w: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t>5.3</w:t>
            </w:r>
          </w:p>
        </w:tc>
        <w:tc>
          <w:tcPr>
            <w:tcW w:w="1153" w:type="pct"/>
            <w:vAlign w:val="center"/>
          </w:tcPr>
          <w:p w:rsidR="00D83322" w:rsidRPr="00857AE9" w:rsidRDefault="00D83322" w:rsidP="00D83322">
            <w:pPr>
              <w:spacing w:before="0"/>
              <w:ind w:firstLine="0"/>
              <w:rPr>
                <w:color w:val="000000"/>
              </w:rPr>
            </w:pPr>
            <w:r w:rsidRPr="00857AE9">
              <w:t>Принтер</w:t>
            </w:r>
          </w:p>
        </w:tc>
        <w:tc>
          <w:tcPr>
            <w:tcW w:w="865" w:type="pct"/>
            <w:vAlign w:val="center"/>
          </w:tcPr>
          <w:p w:rsidR="00D83322" w:rsidRPr="00857AE9" w:rsidRDefault="00D83322" w:rsidP="00D83322">
            <w:pPr>
              <w:spacing w:before="0"/>
              <w:ind w:firstLine="0"/>
              <w:jc w:val="center"/>
              <w:rPr>
                <w:color w:val="000000"/>
              </w:rPr>
            </w:pPr>
          </w:p>
        </w:tc>
        <w:tc>
          <w:tcPr>
            <w:tcW w:w="824" w:type="pct"/>
            <w:vAlign w:val="center"/>
          </w:tcPr>
          <w:p w:rsidR="00D83322" w:rsidRPr="00857AE9" w:rsidRDefault="00D83322" w:rsidP="00D83322">
            <w:pPr>
              <w:spacing w:before="0"/>
              <w:ind w:firstLine="0"/>
              <w:jc w:val="center"/>
              <w:rPr>
                <w:color w:val="000000"/>
                <w:shd w:val="clear" w:color="auto" w:fill="FFFFFF"/>
              </w:rPr>
            </w:pPr>
          </w:p>
        </w:tc>
        <w:tc>
          <w:tcPr>
            <w:tcW w:w="419" w:type="pct"/>
            <w:vAlign w:val="center"/>
          </w:tcPr>
          <w:p w:rsidR="00D83322" w:rsidRPr="00857AE9" w:rsidRDefault="00D83322" w:rsidP="00D83322">
            <w:pPr>
              <w:spacing w:before="0"/>
              <w:ind w:firstLine="0"/>
              <w:jc w:val="center"/>
              <w:rPr>
                <w:color w:val="000000"/>
              </w:rPr>
            </w:pPr>
            <w:r w:rsidRPr="00857AE9">
              <w:t>Наличие</w:t>
            </w:r>
          </w:p>
        </w:tc>
        <w:tc>
          <w:tcPr>
            <w:tcW w:w="1412" w:type="pct"/>
            <w:vMerge w:val="restart"/>
            <w:vAlign w:val="center"/>
          </w:tcPr>
          <w:p w:rsidR="00D83322" w:rsidRPr="00D83322" w:rsidRDefault="00D83322" w:rsidP="00D83322">
            <w:pPr>
              <w:spacing w:before="0"/>
              <w:ind w:firstLine="0"/>
              <w:rPr>
                <w:sz w:val="22"/>
                <w:szCs w:val="22"/>
              </w:rPr>
            </w:pPr>
            <w:r w:rsidRPr="00D83322">
              <w:rPr>
                <w:sz w:val="22"/>
                <w:szCs w:val="22"/>
                <w:lang w:eastAsia="zh-CN"/>
              </w:rPr>
              <w:t xml:space="preserve">С целью визуализации информации, а также выдачи результатов </w:t>
            </w:r>
            <w:r w:rsidRPr="00D83322">
              <w:rPr>
                <w:sz w:val="22"/>
                <w:szCs w:val="22"/>
                <w:lang w:eastAsia="zh-CN"/>
              </w:rPr>
              <w:lastRenderedPageBreak/>
              <w:t xml:space="preserve">пациентам. </w:t>
            </w:r>
            <w:r w:rsidRPr="00D83322">
              <w:rPr>
                <w:bCs/>
                <w:spacing w:val="2"/>
                <w:sz w:val="22"/>
                <w:szCs w:val="22"/>
                <w:shd w:val="clear" w:color="auto" w:fill="FFFFFF"/>
              </w:rPr>
              <w:t xml:space="preserve">п.5.8 </w:t>
            </w:r>
            <w:r w:rsidRPr="00D83322">
              <w:rPr>
                <w:sz w:val="22"/>
                <w:szCs w:val="22"/>
                <w:lang w:eastAsia="zh-CN"/>
              </w:rPr>
              <w:t>ГОСТ Р 55991.1-2014</w:t>
            </w:r>
          </w:p>
        </w:tc>
      </w:tr>
      <w:tr w:rsidR="00D83322" w:rsidRPr="00857AE9" w:rsidTr="00D83322">
        <w:trPr>
          <w:trHeight w:val="20"/>
        </w:trPr>
        <w:tc>
          <w:tcPr>
            <w:tcW w:w="326" w:type="pct"/>
          </w:tcPr>
          <w:p w:rsidR="00D83322" w:rsidRPr="00FC4CED" w:rsidRDefault="00D83322" w:rsidP="00D83322">
            <w:pPr>
              <w:spacing w:before="0"/>
              <w:ind w:firstLine="0"/>
            </w:pPr>
            <w:r w:rsidRPr="00FC4CED">
              <w:t>5.3.1</w:t>
            </w:r>
          </w:p>
        </w:tc>
        <w:tc>
          <w:tcPr>
            <w:tcW w:w="1153" w:type="pct"/>
            <w:vAlign w:val="center"/>
          </w:tcPr>
          <w:p w:rsidR="00D83322" w:rsidRPr="00857AE9" w:rsidRDefault="00D83322" w:rsidP="00D83322">
            <w:pPr>
              <w:spacing w:before="0"/>
              <w:ind w:firstLine="0"/>
            </w:pPr>
            <w:r w:rsidRPr="00857AE9">
              <w:rPr>
                <w:color w:val="000000" w:themeColor="text1"/>
              </w:rPr>
              <w:t>Тип (лазерный или светодиодный)</w:t>
            </w:r>
          </w:p>
        </w:tc>
        <w:tc>
          <w:tcPr>
            <w:tcW w:w="865" w:type="pct"/>
            <w:vAlign w:val="center"/>
          </w:tcPr>
          <w:p w:rsidR="00D83322" w:rsidRPr="00857AE9" w:rsidRDefault="00D83322" w:rsidP="00D83322">
            <w:pPr>
              <w:spacing w:before="0"/>
              <w:ind w:firstLine="0"/>
              <w:jc w:val="center"/>
              <w:rPr>
                <w:color w:val="000000"/>
              </w:rPr>
            </w:pPr>
          </w:p>
        </w:tc>
        <w:tc>
          <w:tcPr>
            <w:tcW w:w="824" w:type="pct"/>
            <w:vAlign w:val="center"/>
          </w:tcPr>
          <w:p w:rsidR="00D83322" w:rsidRPr="00857AE9" w:rsidRDefault="00D83322" w:rsidP="00D83322">
            <w:pPr>
              <w:spacing w:before="0"/>
              <w:ind w:firstLine="0"/>
              <w:jc w:val="center"/>
              <w:rPr>
                <w:color w:val="000000"/>
                <w:shd w:val="clear" w:color="auto" w:fill="FFFFFF"/>
              </w:rPr>
            </w:pPr>
          </w:p>
        </w:tc>
        <w:tc>
          <w:tcPr>
            <w:tcW w:w="419" w:type="pct"/>
            <w:vAlign w:val="center"/>
          </w:tcPr>
          <w:p w:rsidR="00D83322" w:rsidRPr="00857AE9" w:rsidRDefault="00D83322" w:rsidP="00D83322">
            <w:pPr>
              <w:spacing w:before="0"/>
              <w:ind w:firstLine="0"/>
              <w:jc w:val="center"/>
              <w:rPr>
                <w:color w:val="000000"/>
              </w:rPr>
            </w:pPr>
            <w:r w:rsidRPr="00857AE9">
              <w:t>Наличие</w:t>
            </w:r>
          </w:p>
        </w:tc>
        <w:tc>
          <w:tcPr>
            <w:tcW w:w="1412" w:type="pct"/>
            <w:vMerge/>
            <w:vAlign w:val="center"/>
          </w:tcPr>
          <w:p w:rsidR="00D83322" w:rsidRPr="00D83322" w:rsidRDefault="00D83322" w:rsidP="00D83322">
            <w:pPr>
              <w:spacing w:before="0"/>
              <w:ind w:firstLine="0"/>
              <w:jc w:val="center"/>
              <w:rPr>
                <w:sz w:val="22"/>
                <w:szCs w:val="22"/>
              </w:rPr>
            </w:pPr>
          </w:p>
        </w:tc>
      </w:tr>
      <w:tr w:rsidR="00D83322" w:rsidRPr="00857AE9" w:rsidTr="00D83322">
        <w:trPr>
          <w:trHeight w:val="20"/>
        </w:trPr>
        <w:tc>
          <w:tcPr>
            <w:tcW w:w="326" w:type="pct"/>
          </w:tcPr>
          <w:p w:rsidR="00D83322" w:rsidRPr="00FC4CED" w:rsidRDefault="00D83322" w:rsidP="00D83322">
            <w:pPr>
              <w:spacing w:before="0"/>
              <w:ind w:firstLine="0"/>
            </w:pPr>
            <w:r w:rsidRPr="00FC4CED">
              <w:lastRenderedPageBreak/>
              <w:t>5.4</w:t>
            </w:r>
          </w:p>
        </w:tc>
        <w:tc>
          <w:tcPr>
            <w:tcW w:w="1153" w:type="pct"/>
            <w:vAlign w:val="center"/>
          </w:tcPr>
          <w:p w:rsidR="00D83322" w:rsidRPr="00FC4CED" w:rsidRDefault="00D83322" w:rsidP="00D83322">
            <w:pPr>
              <w:spacing w:before="0"/>
              <w:ind w:firstLine="0"/>
            </w:pPr>
            <w:r w:rsidRPr="00FC4CED">
              <w:t>Источник бесперебойного питания</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p>
        </w:tc>
        <w:tc>
          <w:tcPr>
            <w:tcW w:w="419" w:type="pct"/>
            <w:vAlign w:val="center"/>
          </w:tcPr>
          <w:p w:rsidR="00D83322" w:rsidRPr="00857AE9" w:rsidRDefault="00D83322" w:rsidP="00D83322">
            <w:pPr>
              <w:spacing w:before="0"/>
              <w:ind w:firstLine="0"/>
              <w:jc w:val="center"/>
            </w:pPr>
            <w:r w:rsidRPr="00857AE9">
              <w:t>Наличие</w:t>
            </w:r>
          </w:p>
        </w:tc>
        <w:tc>
          <w:tcPr>
            <w:tcW w:w="1412" w:type="pct"/>
            <w:vMerge w:val="restart"/>
            <w:vAlign w:val="center"/>
          </w:tcPr>
          <w:p w:rsidR="00D83322" w:rsidRPr="00D83322" w:rsidRDefault="00D83322" w:rsidP="00D83322">
            <w:pPr>
              <w:spacing w:before="0"/>
              <w:ind w:firstLine="0"/>
              <w:jc w:val="center"/>
              <w:rPr>
                <w:sz w:val="22"/>
                <w:szCs w:val="22"/>
              </w:rPr>
            </w:pPr>
            <w:r w:rsidRPr="00D83322">
              <w:rPr>
                <w:bCs/>
                <w:spacing w:val="2"/>
                <w:sz w:val="22"/>
                <w:szCs w:val="22"/>
                <w:shd w:val="clear" w:color="auto" w:fill="FFFFFF"/>
              </w:rPr>
              <w:t xml:space="preserve">п.5.8 </w:t>
            </w:r>
            <w:r w:rsidRPr="00D83322">
              <w:rPr>
                <w:sz w:val="22"/>
                <w:szCs w:val="22"/>
                <w:lang w:eastAsia="zh-CN"/>
              </w:rPr>
              <w:t>ГОСТ Р 55991.1-2014</w:t>
            </w:r>
          </w:p>
        </w:tc>
      </w:tr>
      <w:tr w:rsidR="00D83322" w:rsidRPr="00857AE9" w:rsidTr="00D83322">
        <w:trPr>
          <w:trHeight w:val="20"/>
        </w:trPr>
        <w:tc>
          <w:tcPr>
            <w:tcW w:w="326" w:type="pct"/>
          </w:tcPr>
          <w:p w:rsidR="00D83322" w:rsidRPr="00FC4CED" w:rsidRDefault="00D83322" w:rsidP="00D83322">
            <w:pPr>
              <w:spacing w:before="0"/>
              <w:ind w:firstLine="0"/>
            </w:pPr>
            <w:r w:rsidRPr="00FC4CED">
              <w:t>5.5</w:t>
            </w:r>
          </w:p>
        </w:tc>
        <w:tc>
          <w:tcPr>
            <w:tcW w:w="1153" w:type="pct"/>
            <w:vAlign w:val="center"/>
          </w:tcPr>
          <w:p w:rsidR="00D83322" w:rsidRPr="00FC4CED" w:rsidRDefault="00D83322" w:rsidP="00D83322">
            <w:pPr>
              <w:spacing w:before="0"/>
              <w:ind w:firstLine="0"/>
            </w:pPr>
            <w:r w:rsidRPr="00FC4CED">
              <w:t>Время обеспечения автономной работы анализатора, (минут)</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r w:rsidRPr="00857AE9">
              <w:t>10</w:t>
            </w:r>
          </w:p>
        </w:tc>
        <w:tc>
          <w:tcPr>
            <w:tcW w:w="419" w:type="pct"/>
            <w:vAlign w:val="center"/>
          </w:tcPr>
          <w:p w:rsidR="00D83322" w:rsidRPr="00857AE9" w:rsidRDefault="00D83322" w:rsidP="00D83322">
            <w:pPr>
              <w:spacing w:before="0"/>
              <w:ind w:firstLine="0"/>
              <w:jc w:val="center"/>
              <w:rPr>
                <w:color w:val="000000"/>
                <w:shd w:val="clear" w:color="auto" w:fill="FFFFFF"/>
              </w:rPr>
            </w:pPr>
          </w:p>
        </w:tc>
        <w:tc>
          <w:tcPr>
            <w:tcW w:w="1412" w:type="pct"/>
            <w:vMerge/>
            <w:vAlign w:val="center"/>
          </w:tcPr>
          <w:p w:rsidR="00D83322" w:rsidRPr="00D83322" w:rsidRDefault="00D83322" w:rsidP="00D83322">
            <w:pPr>
              <w:spacing w:before="0"/>
              <w:ind w:firstLine="0"/>
              <w:jc w:val="center"/>
              <w:rPr>
                <w:sz w:val="22"/>
                <w:szCs w:val="22"/>
              </w:rPr>
            </w:pPr>
          </w:p>
        </w:tc>
      </w:tr>
      <w:tr w:rsidR="00D83322" w:rsidRPr="00857AE9" w:rsidTr="00D83322">
        <w:trPr>
          <w:trHeight w:val="20"/>
        </w:trPr>
        <w:tc>
          <w:tcPr>
            <w:tcW w:w="326" w:type="pct"/>
          </w:tcPr>
          <w:p w:rsidR="00D83322" w:rsidRPr="00FC4CED" w:rsidRDefault="00D83322" w:rsidP="00D83322">
            <w:pPr>
              <w:spacing w:before="0"/>
              <w:ind w:firstLine="0"/>
            </w:pPr>
            <w:r w:rsidRPr="00FC4CED">
              <w:t>5.6</w:t>
            </w:r>
          </w:p>
        </w:tc>
        <w:tc>
          <w:tcPr>
            <w:tcW w:w="1153" w:type="pct"/>
            <w:vAlign w:val="center"/>
          </w:tcPr>
          <w:p w:rsidR="00D83322" w:rsidRPr="00857AE9" w:rsidRDefault="00D83322" w:rsidP="00D83322">
            <w:pPr>
              <w:spacing w:before="0"/>
              <w:ind w:firstLine="0"/>
              <w:rPr>
                <w:color w:val="000000" w:themeColor="text1"/>
              </w:rPr>
            </w:pPr>
            <w:r w:rsidRPr="00857AE9">
              <w:t>Расходные материалы необходимые для валидации, установки анализатора и обучения персонала</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p>
        </w:tc>
        <w:tc>
          <w:tcPr>
            <w:tcW w:w="419" w:type="pct"/>
            <w:vAlign w:val="center"/>
          </w:tcPr>
          <w:p w:rsidR="00D83322" w:rsidRPr="00857AE9" w:rsidRDefault="00D83322" w:rsidP="00D83322">
            <w:pPr>
              <w:spacing w:before="0"/>
              <w:ind w:firstLine="0"/>
              <w:jc w:val="center"/>
              <w:rPr>
                <w:color w:val="000000"/>
                <w:shd w:val="clear" w:color="auto" w:fill="FFFFFF"/>
              </w:rPr>
            </w:pPr>
            <w:r w:rsidRPr="00857AE9">
              <w:t>Наличие</w:t>
            </w:r>
          </w:p>
        </w:tc>
        <w:tc>
          <w:tcPr>
            <w:tcW w:w="1412" w:type="pct"/>
            <w:vAlign w:val="center"/>
          </w:tcPr>
          <w:p w:rsidR="00D83322" w:rsidRPr="00D83322" w:rsidRDefault="00D83322" w:rsidP="00D83322">
            <w:pPr>
              <w:spacing w:before="0"/>
              <w:ind w:firstLine="0"/>
              <w:rPr>
                <w:sz w:val="22"/>
                <w:szCs w:val="22"/>
                <w:lang w:eastAsia="zh-CN"/>
              </w:rPr>
            </w:pPr>
            <w:r w:rsidRPr="00D83322">
              <w:rPr>
                <w:sz w:val="22"/>
                <w:szCs w:val="22"/>
                <w:lang w:eastAsia="zh-CN"/>
              </w:rPr>
              <w:t>В целях надлежащего исполнения поставщиком своих обязательств, а также обеспечения права Заказчика возникающего при приемке товара и его дальнейшей эксплуатации.</w:t>
            </w:r>
          </w:p>
          <w:p w:rsidR="00D83322" w:rsidRPr="00D83322" w:rsidRDefault="00D83322" w:rsidP="00D83322">
            <w:pPr>
              <w:spacing w:before="0"/>
              <w:ind w:firstLine="0"/>
              <w:rPr>
                <w:sz w:val="22"/>
                <w:szCs w:val="22"/>
              </w:rPr>
            </w:pPr>
            <w:r w:rsidRPr="00D83322">
              <w:rPr>
                <w:bCs/>
                <w:spacing w:val="2"/>
                <w:sz w:val="22"/>
                <w:szCs w:val="22"/>
                <w:shd w:val="clear" w:color="auto" w:fill="FFFFFF"/>
              </w:rPr>
              <w:t xml:space="preserve">п.5.6 </w:t>
            </w:r>
            <w:r w:rsidRPr="00D83322">
              <w:rPr>
                <w:sz w:val="22"/>
                <w:szCs w:val="22"/>
                <w:lang w:eastAsia="zh-CN"/>
              </w:rPr>
              <w:t>ГОСТ Р 55991.6-2014</w:t>
            </w:r>
          </w:p>
        </w:tc>
      </w:tr>
      <w:tr w:rsidR="00D83322" w:rsidRPr="00857AE9" w:rsidTr="00D83322">
        <w:trPr>
          <w:trHeight w:val="20"/>
        </w:trPr>
        <w:tc>
          <w:tcPr>
            <w:tcW w:w="326" w:type="pct"/>
          </w:tcPr>
          <w:p w:rsidR="00D83322" w:rsidRPr="00FC4CED" w:rsidRDefault="00D83322" w:rsidP="00D83322">
            <w:pPr>
              <w:spacing w:before="0"/>
              <w:ind w:firstLine="0"/>
            </w:pPr>
            <w:r w:rsidRPr="00FC4CED">
              <w:t>6</w:t>
            </w:r>
          </w:p>
        </w:tc>
        <w:tc>
          <w:tcPr>
            <w:tcW w:w="4674" w:type="pct"/>
            <w:gridSpan w:val="5"/>
            <w:vAlign w:val="center"/>
          </w:tcPr>
          <w:p w:rsidR="00D83322" w:rsidRPr="00D83322" w:rsidRDefault="00D83322" w:rsidP="00D83322">
            <w:pPr>
              <w:spacing w:before="0"/>
              <w:ind w:firstLine="0"/>
              <w:rPr>
                <w:sz w:val="22"/>
                <w:szCs w:val="22"/>
              </w:rPr>
            </w:pPr>
            <w:r w:rsidRPr="00D83322">
              <w:rPr>
                <w:sz w:val="22"/>
                <w:szCs w:val="22"/>
              </w:rPr>
              <w:t>Требования к передаче Заказчику с оборудованием технической, согласованной разрешительной и иной документации</w:t>
            </w:r>
          </w:p>
        </w:tc>
      </w:tr>
      <w:tr w:rsidR="00D83322" w:rsidRPr="00857AE9" w:rsidTr="00D83322">
        <w:trPr>
          <w:trHeight w:val="20"/>
        </w:trPr>
        <w:tc>
          <w:tcPr>
            <w:tcW w:w="326" w:type="pct"/>
          </w:tcPr>
          <w:p w:rsidR="00D83322" w:rsidRPr="00FC4CED" w:rsidRDefault="00D83322" w:rsidP="00D83322">
            <w:pPr>
              <w:spacing w:before="0"/>
              <w:ind w:firstLine="0"/>
            </w:pPr>
            <w:r w:rsidRPr="00FC4CED">
              <w:t>6.1</w:t>
            </w:r>
          </w:p>
        </w:tc>
        <w:tc>
          <w:tcPr>
            <w:tcW w:w="1153" w:type="pct"/>
          </w:tcPr>
          <w:p w:rsidR="00D83322" w:rsidRPr="00857AE9" w:rsidRDefault="00D83322" w:rsidP="00D83322">
            <w:pPr>
              <w:spacing w:before="0"/>
              <w:ind w:firstLine="0"/>
            </w:pPr>
            <w:r w:rsidRPr="00857AE9">
              <w:t>Регистрационное удостоверение на поставляемый анализатор</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p>
        </w:tc>
        <w:tc>
          <w:tcPr>
            <w:tcW w:w="419" w:type="pct"/>
            <w:vAlign w:val="center"/>
          </w:tcPr>
          <w:p w:rsidR="00D83322" w:rsidRPr="00857AE9" w:rsidRDefault="00D83322" w:rsidP="00D83322">
            <w:pPr>
              <w:spacing w:before="0"/>
              <w:ind w:firstLine="0"/>
              <w:jc w:val="center"/>
            </w:pPr>
            <w:r w:rsidRPr="00857AE9">
              <w:t>Наличие</w:t>
            </w:r>
          </w:p>
        </w:tc>
        <w:tc>
          <w:tcPr>
            <w:tcW w:w="1412" w:type="pct"/>
            <w:vAlign w:val="center"/>
          </w:tcPr>
          <w:p w:rsidR="00D83322" w:rsidRPr="00D83322" w:rsidRDefault="00D83322" w:rsidP="00D83322">
            <w:pPr>
              <w:spacing w:before="0"/>
              <w:ind w:firstLine="0"/>
              <w:rPr>
                <w:sz w:val="22"/>
                <w:szCs w:val="22"/>
                <w:lang w:eastAsia="zh-CN"/>
              </w:rPr>
            </w:pPr>
            <w:r w:rsidRPr="00D83322">
              <w:rPr>
                <w:sz w:val="22"/>
                <w:szCs w:val="22"/>
                <w:lang w:eastAsia="zh-CN"/>
              </w:rPr>
              <w:t>п.5.8 ГОСТ Р 55991.6-2014</w:t>
            </w:r>
          </w:p>
          <w:p w:rsidR="00D83322" w:rsidRPr="00D83322" w:rsidRDefault="00D83322" w:rsidP="00D83322">
            <w:pPr>
              <w:spacing w:before="0"/>
              <w:ind w:firstLine="0"/>
              <w:rPr>
                <w:sz w:val="22"/>
                <w:szCs w:val="22"/>
              </w:rPr>
            </w:pPr>
            <w:r w:rsidRPr="00D83322">
              <w:rPr>
                <w:sz w:val="22"/>
                <w:szCs w:val="22"/>
                <w:lang w:eastAsia="zh-CN"/>
              </w:rPr>
              <w:t>ст. 38 Федерального закона "Об основах охраны здоровья граждан в Российской Федерации" от 21.11.2011 № 323-ФЗ</w:t>
            </w: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t>6.2</w:t>
            </w:r>
          </w:p>
        </w:tc>
        <w:tc>
          <w:tcPr>
            <w:tcW w:w="1153" w:type="pct"/>
          </w:tcPr>
          <w:p w:rsidR="00D83322" w:rsidRPr="00857AE9" w:rsidRDefault="00D83322" w:rsidP="00D83322">
            <w:pPr>
              <w:spacing w:before="0"/>
              <w:ind w:firstLine="0"/>
            </w:pPr>
            <w:r w:rsidRPr="00857AE9">
              <w:t>Эксплуатационная документация анализатора на русском языке</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p>
        </w:tc>
        <w:tc>
          <w:tcPr>
            <w:tcW w:w="419" w:type="pct"/>
            <w:vAlign w:val="center"/>
          </w:tcPr>
          <w:p w:rsidR="00D83322" w:rsidRPr="00857AE9" w:rsidRDefault="00D83322" w:rsidP="00D83322">
            <w:pPr>
              <w:spacing w:before="0"/>
              <w:ind w:firstLine="0"/>
              <w:jc w:val="center"/>
            </w:pPr>
            <w:r w:rsidRPr="00857AE9">
              <w:t>Наличие</w:t>
            </w:r>
          </w:p>
        </w:tc>
        <w:tc>
          <w:tcPr>
            <w:tcW w:w="1412" w:type="pct"/>
            <w:vAlign w:val="center"/>
          </w:tcPr>
          <w:p w:rsidR="00D83322" w:rsidRPr="00D83322" w:rsidRDefault="00D83322" w:rsidP="00D83322">
            <w:pPr>
              <w:spacing w:before="0"/>
              <w:ind w:firstLine="0"/>
              <w:rPr>
                <w:sz w:val="22"/>
                <w:szCs w:val="22"/>
                <w:lang w:eastAsia="zh-CN"/>
              </w:rPr>
            </w:pPr>
            <w:r w:rsidRPr="00D83322">
              <w:rPr>
                <w:sz w:val="22"/>
                <w:szCs w:val="22"/>
                <w:lang w:eastAsia="zh-CN"/>
              </w:rPr>
              <w:t>п.5.2.1 ГОСТ 2.601-2013;</w:t>
            </w:r>
          </w:p>
          <w:p w:rsidR="00D83322" w:rsidRPr="00D83322" w:rsidRDefault="00D83322" w:rsidP="00D83322">
            <w:pPr>
              <w:spacing w:before="0"/>
              <w:ind w:firstLine="0"/>
              <w:rPr>
                <w:sz w:val="22"/>
                <w:szCs w:val="22"/>
                <w:lang w:eastAsia="zh-CN"/>
              </w:rPr>
            </w:pPr>
            <w:r w:rsidRPr="00D83322">
              <w:rPr>
                <w:sz w:val="22"/>
                <w:szCs w:val="22"/>
                <w:lang w:eastAsia="zh-CN"/>
              </w:rPr>
              <w:t>п.5.8 ГОСТ Р 55991.6-2014</w:t>
            </w:r>
          </w:p>
          <w:p w:rsidR="00D83322" w:rsidRPr="00D83322" w:rsidRDefault="00D83322" w:rsidP="00D83322">
            <w:pPr>
              <w:spacing w:before="0"/>
              <w:ind w:firstLine="0"/>
              <w:rPr>
                <w:sz w:val="22"/>
                <w:szCs w:val="22"/>
              </w:rPr>
            </w:pPr>
          </w:p>
        </w:tc>
      </w:tr>
      <w:tr w:rsidR="00D83322" w:rsidRPr="00857AE9" w:rsidTr="00D83322">
        <w:trPr>
          <w:trHeight w:val="20"/>
        </w:trPr>
        <w:tc>
          <w:tcPr>
            <w:tcW w:w="326" w:type="pct"/>
          </w:tcPr>
          <w:p w:rsidR="00D83322" w:rsidRPr="00857AE9" w:rsidRDefault="00D83322" w:rsidP="00D83322">
            <w:pPr>
              <w:spacing w:before="0"/>
              <w:ind w:firstLine="0"/>
              <w:rPr>
                <w:lang w:val="en-US"/>
              </w:rPr>
            </w:pPr>
            <w:r w:rsidRPr="00857AE9">
              <w:rPr>
                <w:lang w:val="en-US"/>
              </w:rPr>
              <w:t>7</w:t>
            </w:r>
          </w:p>
        </w:tc>
        <w:tc>
          <w:tcPr>
            <w:tcW w:w="4674" w:type="pct"/>
            <w:gridSpan w:val="5"/>
          </w:tcPr>
          <w:p w:rsidR="00D83322" w:rsidRPr="00D83322" w:rsidRDefault="00D83322" w:rsidP="00D83322">
            <w:pPr>
              <w:spacing w:before="0"/>
              <w:ind w:firstLine="0"/>
              <w:rPr>
                <w:sz w:val="22"/>
                <w:szCs w:val="22"/>
              </w:rPr>
            </w:pPr>
            <w:r w:rsidRPr="00D83322">
              <w:rPr>
                <w:sz w:val="22"/>
                <w:szCs w:val="22"/>
              </w:rPr>
              <w:t>Требования к гарантийному и постгарантийному обслуживанию</w:t>
            </w:r>
          </w:p>
        </w:tc>
      </w:tr>
      <w:tr w:rsidR="00D83322" w:rsidRPr="00857AE9" w:rsidTr="00D83322">
        <w:trPr>
          <w:trHeight w:val="20"/>
        </w:trPr>
        <w:tc>
          <w:tcPr>
            <w:tcW w:w="326" w:type="pct"/>
          </w:tcPr>
          <w:p w:rsidR="00D83322" w:rsidRPr="00857AE9" w:rsidRDefault="00D83322" w:rsidP="00D83322">
            <w:pPr>
              <w:spacing w:before="0"/>
              <w:ind w:firstLine="0"/>
            </w:pPr>
          </w:p>
        </w:tc>
        <w:tc>
          <w:tcPr>
            <w:tcW w:w="1153" w:type="pct"/>
          </w:tcPr>
          <w:p w:rsidR="00D83322" w:rsidRPr="00857AE9" w:rsidRDefault="00D83322" w:rsidP="00D83322">
            <w:pPr>
              <w:spacing w:before="0"/>
              <w:ind w:firstLine="0"/>
            </w:pPr>
            <w:r w:rsidRPr="00857AE9">
              <w:rPr>
                <w:color w:val="000000" w:themeColor="text1"/>
              </w:rPr>
              <w:t>Гарантийные обязательства (месяцев с момента ввода в эксплуатацию)</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r w:rsidRPr="00857AE9">
              <w:rPr>
                <w:lang w:val="en-US"/>
              </w:rPr>
              <w:t>12</w:t>
            </w:r>
          </w:p>
        </w:tc>
        <w:tc>
          <w:tcPr>
            <w:tcW w:w="419" w:type="pct"/>
            <w:vAlign w:val="center"/>
          </w:tcPr>
          <w:p w:rsidR="00D83322" w:rsidRPr="00857AE9" w:rsidRDefault="00D83322" w:rsidP="00D83322">
            <w:pPr>
              <w:spacing w:before="0"/>
              <w:ind w:firstLine="0"/>
              <w:jc w:val="center"/>
            </w:pPr>
          </w:p>
        </w:tc>
        <w:tc>
          <w:tcPr>
            <w:tcW w:w="1412" w:type="pct"/>
            <w:vAlign w:val="center"/>
          </w:tcPr>
          <w:p w:rsidR="00D83322" w:rsidRPr="00D83322" w:rsidRDefault="00D83322" w:rsidP="00D83322">
            <w:pPr>
              <w:shd w:val="clear" w:color="auto" w:fill="FFFFFF"/>
              <w:spacing w:before="0"/>
              <w:ind w:firstLine="0"/>
              <w:textAlignment w:val="baseline"/>
              <w:outlineLvl w:val="0"/>
              <w:rPr>
                <w:bCs/>
                <w:spacing w:val="2"/>
                <w:kern w:val="36"/>
                <w:sz w:val="22"/>
                <w:szCs w:val="22"/>
              </w:rPr>
            </w:pPr>
            <w:r w:rsidRPr="00D83322">
              <w:rPr>
                <w:sz w:val="22"/>
                <w:szCs w:val="22"/>
                <w:shd w:val="clear" w:color="auto" w:fill="FFFFFF"/>
              </w:rPr>
              <w:t xml:space="preserve">С целью реализации права Заказчика на получения товара, соответствующего по качеству потребностям Заказчика установлен период в течение, которого Поставщик обязуется обеспечить соответствие качества товара условиям контракта и несет ответственность перед Заказчиком за выявленные </w:t>
            </w:r>
            <w:r w:rsidRPr="00D83322">
              <w:rPr>
                <w:sz w:val="22"/>
                <w:szCs w:val="22"/>
                <w:shd w:val="clear" w:color="auto" w:fill="FFFFFF"/>
              </w:rPr>
              <w:lastRenderedPageBreak/>
              <w:t>недостатки товара</w:t>
            </w:r>
          </w:p>
          <w:p w:rsidR="00D83322" w:rsidRPr="00D83322" w:rsidRDefault="00D83322" w:rsidP="00D83322">
            <w:pPr>
              <w:spacing w:before="0"/>
              <w:ind w:firstLine="0"/>
              <w:rPr>
                <w:sz w:val="22"/>
                <w:szCs w:val="22"/>
              </w:rPr>
            </w:pPr>
          </w:p>
          <w:p w:rsidR="00D83322" w:rsidRPr="00D83322" w:rsidRDefault="00D83322" w:rsidP="00D83322">
            <w:pPr>
              <w:spacing w:before="0"/>
              <w:ind w:firstLine="0"/>
              <w:rPr>
                <w:sz w:val="22"/>
                <w:szCs w:val="22"/>
              </w:rPr>
            </w:pPr>
          </w:p>
        </w:tc>
      </w:tr>
      <w:tr w:rsidR="00D83322" w:rsidRPr="00857AE9" w:rsidTr="00D83322">
        <w:trPr>
          <w:trHeight w:val="20"/>
        </w:trPr>
        <w:tc>
          <w:tcPr>
            <w:tcW w:w="326" w:type="pct"/>
          </w:tcPr>
          <w:p w:rsidR="00D83322" w:rsidRPr="00857AE9" w:rsidRDefault="00D83322" w:rsidP="00D83322">
            <w:pPr>
              <w:spacing w:before="0"/>
              <w:ind w:firstLine="0"/>
            </w:pPr>
          </w:p>
        </w:tc>
        <w:tc>
          <w:tcPr>
            <w:tcW w:w="4674" w:type="pct"/>
            <w:gridSpan w:val="5"/>
          </w:tcPr>
          <w:p w:rsidR="00D83322" w:rsidRPr="00D83322" w:rsidRDefault="00D83322" w:rsidP="00D83322">
            <w:pPr>
              <w:spacing w:before="0"/>
              <w:ind w:firstLine="0"/>
              <w:rPr>
                <w:sz w:val="22"/>
                <w:szCs w:val="22"/>
              </w:rPr>
            </w:pPr>
            <w:r w:rsidRPr="00D83322">
              <w:rPr>
                <w:sz w:val="22"/>
                <w:szCs w:val="22"/>
              </w:rPr>
              <w:t>Требования к сопутствующему монтажу поставленного оборудования, пусконаладочным и иным работам</w:t>
            </w:r>
          </w:p>
        </w:tc>
      </w:tr>
      <w:tr w:rsidR="00D83322" w:rsidRPr="00857AE9" w:rsidTr="00D83322">
        <w:trPr>
          <w:trHeight w:val="20"/>
        </w:trPr>
        <w:tc>
          <w:tcPr>
            <w:tcW w:w="326" w:type="pct"/>
          </w:tcPr>
          <w:p w:rsidR="00D83322" w:rsidRPr="00857AE9" w:rsidRDefault="00D83322" w:rsidP="00D83322">
            <w:pPr>
              <w:spacing w:before="0"/>
              <w:ind w:firstLine="0"/>
            </w:pPr>
          </w:p>
        </w:tc>
        <w:tc>
          <w:tcPr>
            <w:tcW w:w="1153" w:type="pct"/>
          </w:tcPr>
          <w:p w:rsidR="00D83322" w:rsidRPr="00857AE9" w:rsidRDefault="00D83322" w:rsidP="00D83322">
            <w:pPr>
              <w:spacing w:before="0"/>
              <w:ind w:firstLine="0"/>
            </w:pPr>
            <w:r w:rsidRPr="00857AE9">
              <w:rPr>
                <w:rStyle w:val="searchresult"/>
                <w:bdr w:val="none" w:sz="0" w:space="0" w:color="auto" w:frame="1"/>
              </w:rPr>
              <w:t>Ввод</w:t>
            </w:r>
            <w:r w:rsidRPr="00857AE9">
              <w:rPr>
                <w:shd w:val="clear" w:color="auto" w:fill="FFFFFF"/>
              </w:rPr>
              <w:t> оборудования в эксплуатацию сертифицированными специалистами</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p>
        </w:tc>
        <w:tc>
          <w:tcPr>
            <w:tcW w:w="419" w:type="pct"/>
            <w:vAlign w:val="center"/>
          </w:tcPr>
          <w:p w:rsidR="00D83322" w:rsidRPr="00857AE9" w:rsidRDefault="00D83322" w:rsidP="00D83322">
            <w:pPr>
              <w:spacing w:before="0"/>
              <w:ind w:firstLine="0"/>
              <w:jc w:val="center"/>
            </w:pPr>
            <w:r w:rsidRPr="00857AE9">
              <w:t>Наличие</w:t>
            </w:r>
          </w:p>
        </w:tc>
        <w:tc>
          <w:tcPr>
            <w:tcW w:w="1412" w:type="pct"/>
            <w:vAlign w:val="center"/>
          </w:tcPr>
          <w:p w:rsidR="00D83322" w:rsidRPr="00D83322" w:rsidRDefault="00D83322" w:rsidP="00D83322">
            <w:pPr>
              <w:spacing w:before="0"/>
              <w:ind w:firstLine="0"/>
              <w:rPr>
                <w:sz w:val="22"/>
                <w:szCs w:val="22"/>
                <w:shd w:val="clear" w:color="auto" w:fill="FFFFFF"/>
              </w:rPr>
            </w:pPr>
            <w:r w:rsidRPr="00D83322">
              <w:rPr>
                <w:sz w:val="22"/>
                <w:szCs w:val="22"/>
                <w:shd w:val="clear" w:color="auto" w:fill="FFFFFF"/>
              </w:rPr>
              <w:t>Обусловлено наличием данного требования при расчете НМЦК, а также по основаниям ст. 34 БК РФ (с целью эффективного расходования бюджетных средств)</w:t>
            </w:r>
          </w:p>
          <w:p w:rsidR="00D83322" w:rsidRPr="00D83322" w:rsidRDefault="00D83322" w:rsidP="00D83322">
            <w:pPr>
              <w:spacing w:before="0"/>
              <w:ind w:firstLine="0"/>
              <w:rPr>
                <w:sz w:val="22"/>
                <w:szCs w:val="22"/>
                <w:shd w:val="clear" w:color="auto" w:fill="FFFFFF"/>
              </w:rPr>
            </w:pPr>
          </w:p>
        </w:tc>
      </w:tr>
      <w:tr w:rsidR="00D83322" w:rsidRPr="00857AE9" w:rsidTr="00D83322">
        <w:trPr>
          <w:trHeight w:val="20"/>
        </w:trPr>
        <w:tc>
          <w:tcPr>
            <w:tcW w:w="326" w:type="pct"/>
          </w:tcPr>
          <w:p w:rsidR="00D83322" w:rsidRPr="00857AE9" w:rsidRDefault="00D83322" w:rsidP="00D83322">
            <w:pPr>
              <w:spacing w:before="0"/>
              <w:ind w:firstLine="0"/>
            </w:pPr>
          </w:p>
        </w:tc>
        <w:tc>
          <w:tcPr>
            <w:tcW w:w="1153" w:type="pct"/>
          </w:tcPr>
          <w:p w:rsidR="00D83322" w:rsidRPr="00857AE9" w:rsidRDefault="00D83322" w:rsidP="00D83322">
            <w:pPr>
              <w:spacing w:before="0"/>
              <w:ind w:firstLine="0"/>
            </w:pPr>
            <w:r w:rsidRPr="00857AE9">
              <w:rPr>
                <w:shd w:val="clear" w:color="auto" w:fill="FFFFFF"/>
              </w:rPr>
              <w:t>Инструктаж персонала конечного пользователя по работе на анализаторе с выдачей соответствующих документов</w:t>
            </w:r>
          </w:p>
        </w:tc>
        <w:tc>
          <w:tcPr>
            <w:tcW w:w="865" w:type="pct"/>
            <w:vAlign w:val="center"/>
          </w:tcPr>
          <w:p w:rsidR="00D83322" w:rsidRPr="00857AE9" w:rsidRDefault="00D83322" w:rsidP="00D83322">
            <w:pPr>
              <w:spacing w:before="0"/>
              <w:ind w:firstLine="0"/>
              <w:jc w:val="center"/>
            </w:pPr>
          </w:p>
        </w:tc>
        <w:tc>
          <w:tcPr>
            <w:tcW w:w="824" w:type="pct"/>
            <w:vAlign w:val="center"/>
          </w:tcPr>
          <w:p w:rsidR="00D83322" w:rsidRPr="00857AE9" w:rsidRDefault="00D83322" w:rsidP="00D83322">
            <w:pPr>
              <w:spacing w:before="0"/>
              <w:ind w:firstLine="0"/>
              <w:jc w:val="center"/>
              <w:rPr>
                <w:color w:val="000000"/>
                <w:shd w:val="clear" w:color="auto" w:fill="FFFFFF"/>
              </w:rPr>
            </w:pPr>
          </w:p>
        </w:tc>
        <w:tc>
          <w:tcPr>
            <w:tcW w:w="419" w:type="pct"/>
            <w:vAlign w:val="center"/>
          </w:tcPr>
          <w:p w:rsidR="00D83322" w:rsidRPr="00857AE9" w:rsidRDefault="00D83322" w:rsidP="00D83322">
            <w:pPr>
              <w:spacing w:before="0"/>
              <w:ind w:firstLine="0"/>
              <w:jc w:val="center"/>
            </w:pPr>
            <w:r w:rsidRPr="00857AE9">
              <w:t>Наличие</w:t>
            </w:r>
          </w:p>
        </w:tc>
        <w:tc>
          <w:tcPr>
            <w:tcW w:w="1412" w:type="pct"/>
            <w:vAlign w:val="center"/>
          </w:tcPr>
          <w:p w:rsidR="00D83322" w:rsidRPr="00D83322" w:rsidRDefault="00D83322" w:rsidP="00D83322">
            <w:pPr>
              <w:spacing w:before="0"/>
              <w:ind w:firstLine="0"/>
              <w:rPr>
                <w:sz w:val="22"/>
                <w:szCs w:val="22"/>
                <w:shd w:val="clear" w:color="auto" w:fill="FFFFFF"/>
              </w:rPr>
            </w:pPr>
            <w:r w:rsidRPr="00D83322">
              <w:rPr>
                <w:sz w:val="22"/>
                <w:szCs w:val="22"/>
                <w:shd w:val="clear" w:color="auto" w:fill="FFFFFF"/>
              </w:rPr>
              <w:t>Обусловлено наличием данного требования при расчете НМЦК, а также по основаниям ст. 34 БК РФ (с целью эффективного расходования бюджетных средств)</w:t>
            </w:r>
          </w:p>
        </w:tc>
      </w:tr>
    </w:tbl>
    <w:p w:rsidR="00D83322" w:rsidRPr="00857AE9" w:rsidRDefault="00D83322" w:rsidP="00D83322">
      <w:pPr>
        <w:spacing w:before="0"/>
        <w:ind w:firstLine="0"/>
      </w:pPr>
    </w:p>
    <w:bookmarkEnd w:id="0"/>
    <w:p w:rsidR="004F5225" w:rsidRPr="009D4685" w:rsidRDefault="004F5225" w:rsidP="004F5225">
      <w:pPr>
        <w:pStyle w:val="a9"/>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д.56,</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lastRenderedPageBreak/>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E50415">
        <w:rPr>
          <w:sz w:val="22"/>
          <w:szCs w:val="22"/>
        </w:rPr>
        <w:t xml:space="preserve"> </w:t>
      </w:r>
      <w:r>
        <w:rPr>
          <w:sz w:val="22"/>
          <w:szCs w:val="22"/>
        </w:rPr>
        <w:t>исполнительного</w:t>
      </w:r>
      <w:r w:rsidR="00E50415">
        <w:rPr>
          <w:sz w:val="22"/>
          <w:szCs w:val="22"/>
        </w:rPr>
        <w:t xml:space="preserve"> </w:t>
      </w:r>
      <w:r>
        <w:rPr>
          <w:sz w:val="22"/>
          <w:szCs w:val="22"/>
        </w:rPr>
        <w:t>органа</w:t>
      </w:r>
      <w:r w:rsidR="00E50415">
        <w:rPr>
          <w:sz w:val="22"/>
          <w:szCs w:val="22"/>
        </w:rPr>
        <w:t xml:space="preserve"> </w:t>
      </w:r>
      <w:r>
        <w:rPr>
          <w:sz w:val="22"/>
          <w:szCs w:val="22"/>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4F5225" w:rsidRDefault="004F5225" w:rsidP="004F5225">
      <w:pPr>
        <w:widowControl/>
        <w:spacing w:before="0"/>
        <w:ind w:firstLine="0"/>
        <w:contextualSpacing/>
        <w:jc w:val="right"/>
        <w:rPr>
          <w:b/>
          <w:sz w:val="22"/>
          <w:szCs w:val="22"/>
        </w:rPr>
      </w:pPr>
      <w:r>
        <w:rPr>
          <w:b/>
          <w:sz w:val="22"/>
          <w:szCs w:val="22"/>
        </w:rPr>
        <w:lastRenderedPageBreak/>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9"/>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f0"/>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w:t>
      </w:r>
      <w:r w:rsidR="00BC0747">
        <w:rPr>
          <w:rFonts w:ascii="Times New Roman" w:hAnsi="Times New Roman" w:cs="Times New Roman"/>
          <w:sz w:val="24"/>
          <w:szCs w:val="24"/>
        </w:rPr>
        <w:t>23</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w:t>
      </w:r>
      <w:r w:rsidR="00BC0747">
        <w:rPr>
          <w:szCs w:val="24"/>
        </w:rPr>
        <w:t>Курбатовой Юлии Васильевны</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E50415">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 xml:space="preserve">3.2.3. Принять и оплатить Товар в размерах и в сроки, установленные настоящим </w:t>
      </w:r>
      <w:r>
        <w:rPr>
          <w:rFonts w:ascii="Times New Roman" w:hAnsi="Times New Roman"/>
          <w:bCs/>
          <w:sz w:val="24"/>
          <w:szCs w:val="24"/>
        </w:rPr>
        <w:lastRenderedPageBreak/>
        <w:t>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3"/>
        <w:jc w:val="both"/>
        <w:rPr>
          <w:sz w:val="24"/>
          <w:szCs w:val="24"/>
        </w:rPr>
      </w:pPr>
      <w:r>
        <w:rPr>
          <w:sz w:val="24"/>
          <w:szCs w:val="24"/>
        </w:rPr>
        <w:tab/>
        <w:t>5.1. Поставщик гарантирует, что:</w:t>
      </w:r>
    </w:p>
    <w:p w:rsidR="004F5225" w:rsidRDefault="004F5225" w:rsidP="00452B45">
      <w:pPr>
        <w:pStyle w:val="af3"/>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3"/>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3"/>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3"/>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3"/>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3"/>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3"/>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3"/>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3"/>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3"/>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3"/>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3"/>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3"/>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3"/>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 xml:space="preserve">8.11. Начисление и уплата любых пеней, штрафов и процентов, предусмотренных </w:t>
      </w:r>
      <w:r>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11.7. Датой уведомления в целях настоящего Договора признается дата вручения </w:t>
      </w:r>
      <w:r>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1" w:name="OLE_LINK5"/>
      <w:bookmarkStart w:id="2" w:name="OLE_LINK1"/>
      <w:bookmarkStart w:id="3" w:name="OLE_LINK12"/>
      <w:bookmarkStart w:id="4"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rFonts w:ascii="Times New Roman" w:hAnsi="Times New Roman"/>
          <w:sz w:val="24"/>
          <w:szCs w:val="24"/>
        </w:rPr>
        <w:t xml:space="preserve">12.1, 12.2 </w:t>
      </w:r>
      <w:bookmarkEnd w:id="5"/>
      <w:bookmarkEnd w:id="6"/>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 xml:space="preserve">ючения и действует до </w:t>
      </w:r>
      <w:r w:rsidR="00B06FE0">
        <w:rPr>
          <w:rFonts w:ascii="Times New Roman" w:hAnsi="Times New Roman"/>
          <w:sz w:val="24"/>
          <w:szCs w:val="24"/>
        </w:rPr>
        <w:t>31</w:t>
      </w:r>
      <w:r w:rsidR="00CF4D66">
        <w:rPr>
          <w:rFonts w:ascii="Times New Roman" w:hAnsi="Times New Roman"/>
          <w:sz w:val="24"/>
          <w:szCs w:val="24"/>
        </w:rPr>
        <w:t>.</w:t>
      </w:r>
      <w:r w:rsidR="00D83322">
        <w:rPr>
          <w:rFonts w:ascii="Times New Roman" w:hAnsi="Times New Roman"/>
          <w:sz w:val="24"/>
          <w:szCs w:val="24"/>
        </w:rPr>
        <w:t>07</w:t>
      </w:r>
      <w:r w:rsidR="00CF4D66">
        <w:rPr>
          <w:rFonts w:ascii="Times New Roman" w:hAnsi="Times New Roman"/>
          <w:sz w:val="24"/>
          <w:szCs w:val="24"/>
        </w:rPr>
        <w:t>.</w:t>
      </w:r>
      <w:r w:rsidR="00045F62">
        <w:rPr>
          <w:rFonts w:ascii="Times New Roman" w:hAnsi="Times New Roman"/>
          <w:sz w:val="24"/>
          <w:szCs w:val="24"/>
        </w:rPr>
        <w:t>2023</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9"/>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9"/>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9"/>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0" w:history="1">
              <w:r w:rsidR="008D4271" w:rsidRPr="00CA1774">
                <w:rPr>
                  <w:rStyle w:val="af1"/>
                  <w:sz w:val="24"/>
                  <w:szCs w:val="24"/>
                  <w:lang w:val="en-US"/>
                </w:rPr>
                <w:t>poliklin</w:t>
              </w:r>
              <w:r w:rsidR="008D4271" w:rsidRPr="00D4521E">
                <w:rPr>
                  <w:rStyle w:val="af1"/>
                  <w:sz w:val="24"/>
                  <w:szCs w:val="24"/>
                </w:rPr>
                <w:t>@</w:t>
              </w:r>
              <w:r w:rsidR="008D4271" w:rsidRPr="00CA1774">
                <w:rPr>
                  <w:rStyle w:val="af1"/>
                  <w:sz w:val="24"/>
                  <w:szCs w:val="24"/>
                  <w:lang w:val="en-US"/>
                </w:rPr>
                <w:t>nuzorel</w:t>
              </w:r>
              <w:r w:rsidR="008D4271" w:rsidRPr="00D4521E">
                <w:rPr>
                  <w:rStyle w:val="af1"/>
                  <w:sz w:val="24"/>
                  <w:szCs w:val="24"/>
                </w:rPr>
                <w:t>.</w:t>
              </w:r>
              <w:r w:rsidR="008D4271" w:rsidRPr="00CA1774">
                <w:rPr>
                  <w:rStyle w:val="af1"/>
                  <w:sz w:val="24"/>
                  <w:szCs w:val="24"/>
                  <w:lang w:val="en-US"/>
                </w:rPr>
                <w:t>ru</w:t>
              </w:r>
            </w:hyperlink>
            <w:r w:rsidRPr="00D4521E">
              <w:rPr>
                <w:sz w:val="24"/>
                <w:szCs w:val="24"/>
              </w:rPr>
              <w:tab/>
            </w:r>
          </w:p>
          <w:p w:rsidR="002A66D5" w:rsidRPr="00D4521E" w:rsidRDefault="002A66D5" w:rsidP="002A66D5">
            <w:pPr>
              <w:pStyle w:val="a9"/>
              <w:widowControl w:val="0"/>
              <w:spacing w:after="0"/>
              <w:jc w:val="both"/>
              <w:rPr>
                <w:sz w:val="24"/>
                <w:szCs w:val="24"/>
              </w:rPr>
            </w:pPr>
          </w:p>
          <w:p w:rsidR="002A66D5" w:rsidRPr="002A66D5" w:rsidRDefault="002A66D5" w:rsidP="002A66D5">
            <w:pPr>
              <w:pStyle w:val="a9"/>
              <w:widowControl w:val="0"/>
              <w:spacing w:after="0"/>
              <w:jc w:val="both"/>
              <w:rPr>
                <w:sz w:val="24"/>
                <w:szCs w:val="24"/>
                <w:lang w:val="en-US"/>
              </w:rPr>
            </w:pPr>
            <w:r w:rsidRPr="002A66D5">
              <w:rPr>
                <w:sz w:val="24"/>
                <w:szCs w:val="24"/>
                <w:lang w:val="en-US"/>
              </w:rPr>
              <w:t>_______________/</w:t>
            </w:r>
            <w:r w:rsidR="00045F62">
              <w:rPr>
                <w:sz w:val="24"/>
                <w:szCs w:val="24"/>
              </w:rPr>
              <w:t xml:space="preserve">Курбатова Ю.В. </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9"/>
              <w:widowControl w:val="0"/>
              <w:spacing w:after="0"/>
              <w:jc w:val="both"/>
              <w:rPr>
                <w:b/>
                <w:sz w:val="24"/>
                <w:szCs w:val="24"/>
              </w:rPr>
            </w:pPr>
            <w:r>
              <w:rPr>
                <w:b/>
                <w:sz w:val="24"/>
                <w:szCs w:val="24"/>
              </w:rPr>
              <w:t>Поставщик:</w:t>
            </w: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4F5225" w:rsidRDefault="002A66D5" w:rsidP="002A66D5">
            <w:pPr>
              <w:pStyle w:val="a9"/>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w:t>
      </w:r>
      <w:r w:rsidR="00BC0747">
        <w:t>23</w:t>
      </w:r>
      <w:r>
        <w:t>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Tr="00650BE2">
        <w:trPr>
          <w:trHeight w:val="1279"/>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7"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7"/>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_______________/</w:t>
      </w:r>
      <w:r w:rsidR="00045F62">
        <w:rPr>
          <w:sz w:val="24"/>
          <w:szCs w:val="24"/>
        </w:rPr>
        <w:t xml:space="preserve">Курбатова Ю.В. </w:t>
      </w:r>
      <w:r>
        <w:rPr>
          <w:sz w:val="24"/>
          <w:szCs w:val="24"/>
        </w:rPr>
        <w:t>/</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w:t>
      </w:r>
      <w:r w:rsidR="00BC0747">
        <w:t>23</w:t>
      </w:r>
      <w:r>
        <w:t>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e"/>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w:t>
      </w:r>
      <w:r w:rsidR="00045F62">
        <w:rPr>
          <w:sz w:val="24"/>
          <w:szCs w:val="24"/>
        </w:rPr>
        <w:t xml:space="preserve">Курбатова Ю.В. </w:t>
      </w:r>
      <w:r>
        <w:rPr>
          <w:sz w:val="24"/>
          <w:szCs w:val="24"/>
        </w:rPr>
        <w:t>/</w:t>
      </w:r>
      <w:r>
        <w:rPr>
          <w:sz w:val="24"/>
          <w:szCs w:val="24"/>
        </w:rPr>
        <w:tab/>
        <w:t xml:space="preserve">                             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B30" w:rsidRDefault="00E11B30">
      <w:r>
        <w:separator/>
      </w:r>
    </w:p>
  </w:endnote>
  <w:endnote w:type="continuationSeparator" w:id="1">
    <w:p w:rsidR="00E11B30" w:rsidRDefault="00E11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3D" w:rsidRDefault="00BE221B" w:rsidP="00AD1F45">
    <w:pPr>
      <w:pStyle w:val="ab"/>
      <w:framePr w:wrap="around" w:vAnchor="text" w:hAnchor="margin" w:xAlign="right" w:y="1"/>
      <w:rPr>
        <w:rStyle w:val="ad"/>
      </w:rPr>
    </w:pPr>
    <w:r>
      <w:rPr>
        <w:rStyle w:val="ad"/>
      </w:rPr>
      <w:fldChar w:fldCharType="begin"/>
    </w:r>
    <w:r w:rsidR="00CB783D">
      <w:rPr>
        <w:rStyle w:val="ad"/>
      </w:rPr>
      <w:instrText xml:space="preserve">PAGE  </w:instrText>
    </w:r>
    <w:r>
      <w:rPr>
        <w:rStyle w:val="ad"/>
      </w:rPr>
      <w:fldChar w:fldCharType="end"/>
    </w:r>
  </w:p>
  <w:p w:rsidR="00CB783D" w:rsidRDefault="00CB783D" w:rsidP="00AD1F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3D" w:rsidRDefault="00CB783D" w:rsidP="00AD1F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B30" w:rsidRDefault="00E11B30">
      <w:r>
        <w:separator/>
      </w:r>
    </w:p>
  </w:footnote>
  <w:footnote w:type="continuationSeparator" w:id="1">
    <w:p w:rsidR="00E11B30" w:rsidRDefault="00E11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3D" w:rsidRDefault="00BE221B" w:rsidP="00AD1F45">
    <w:pPr>
      <w:pStyle w:val="ae"/>
      <w:framePr w:wrap="around" w:vAnchor="text" w:hAnchor="margin" w:xAlign="center" w:y="1"/>
      <w:rPr>
        <w:rStyle w:val="ad"/>
      </w:rPr>
    </w:pPr>
    <w:r>
      <w:rPr>
        <w:rStyle w:val="ad"/>
      </w:rPr>
      <w:fldChar w:fldCharType="begin"/>
    </w:r>
    <w:r w:rsidR="00CB783D">
      <w:rPr>
        <w:rStyle w:val="ad"/>
      </w:rPr>
      <w:instrText xml:space="preserve">PAGE  </w:instrText>
    </w:r>
    <w:r>
      <w:rPr>
        <w:rStyle w:val="ad"/>
      </w:rPr>
      <w:fldChar w:fldCharType="end"/>
    </w:r>
  </w:p>
  <w:p w:rsidR="00CB783D" w:rsidRDefault="00CB783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213BD6"/>
    <w:multiLevelType w:val="multilevel"/>
    <w:tmpl w:val="6C24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B90444"/>
    <w:multiLevelType w:val="multilevel"/>
    <w:tmpl w:val="A7A4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6D6CD3"/>
    <w:multiLevelType w:val="multilevel"/>
    <w:tmpl w:val="776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2"/>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1"/>
  </w:num>
  <w:num w:numId="14">
    <w:abstractNumId w:val="7"/>
  </w:num>
  <w:num w:numId="15">
    <w:abstractNumId w:val="10"/>
  </w:num>
  <w:num w:numId="16">
    <w:abstractNumId w:val="11"/>
  </w:num>
  <w:num w:numId="17">
    <w:abstractNumId w:va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13"/>
  </w:num>
  <w:num w:numId="21">
    <w:abstractNumId w:val="9"/>
  </w:num>
  <w:num w:numId="22">
    <w:abstractNumId w:val="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D1F45"/>
    <w:rsid w:val="000047DE"/>
    <w:rsid w:val="00006882"/>
    <w:rsid w:val="000129F6"/>
    <w:rsid w:val="00034B04"/>
    <w:rsid w:val="00045F62"/>
    <w:rsid w:val="00051795"/>
    <w:rsid w:val="0005395D"/>
    <w:rsid w:val="00061F45"/>
    <w:rsid w:val="00072340"/>
    <w:rsid w:val="0007442A"/>
    <w:rsid w:val="00082022"/>
    <w:rsid w:val="000A0858"/>
    <w:rsid w:val="000B501D"/>
    <w:rsid w:val="001219FD"/>
    <w:rsid w:val="00127781"/>
    <w:rsid w:val="0013326E"/>
    <w:rsid w:val="00143CE1"/>
    <w:rsid w:val="00167C9C"/>
    <w:rsid w:val="001706D9"/>
    <w:rsid w:val="0017169E"/>
    <w:rsid w:val="0018688D"/>
    <w:rsid w:val="00190ECB"/>
    <w:rsid w:val="001B0499"/>
    <w:rsid w:val="001B27EF"/>
    <w:rsid w:val="001C3D1E"/>
    <w:rsid w:val="001D0C24"/>
    <w:rsid w:val="001D4162"/>
    <w:rsid w:val="001E14A4"/>
    <w:rsid w:val="001F35AB"/>
    <w:rsid w:val="00213B72"/>
    <w:rsid w:val="00252BE6"/>
    <w:rsid w:val="00261D28"/>
    <w:rsid w:val="00267B1B"/>
    <w:rsid w:val="00270D46"/>
    <w:rsid w:val="0028780A"/>
    <w:rsid w:val="002938BF"/>
    <w:rsid w:val="002A66D5"/>
    <w:rsid w:val="002F4EA8"/>
    <w:rsid w:val="00310E0D"/>
    <w:rsid w:val="0031208E"/>
    <w:rsid w:val="00314A02"/>
    <w:rsid w:val="003313F5"/>
    <w:rsid w:val="003424B9"/>
    <w:rsid w:val="0034458B"/>
    <w:rsid w:val="00346D92"/>
    <w:rsid w:val="00373ABF"/>
    <w:rsid w:val="0037704C"/>
    <w:rsid w:val="003806F0"/>
    <w:rsid w:val="0039224A"/>
    <w:rsid w:val="003A547F"/>
    <w:rsid w:val="003C1B0B"/>
    <w:rsid w:val="003D2A31"/>
    <w:rsid w:val="003D3003"/>
    <w:rsid w:val="003E05B0"/>
    <w:rsid w:val="003E15B0"/>
    <w:rsid w:val="003E54D9"/>
    <w:rsid w:val="003E6105"/>
    <w:rsid w:val="00400B5F"/>
    <w:rsid w:val="004069C7"/>
    <w:rsid w:val="00407F0C"/>
    <w:rsid w:val="00411760"/>
    <w:rsid w:val="00424B7E"/>
    <w:rsid w:val="0042531A"/>
    <w:rsid w:val="00431383"/>
    <w:rsid w:val="00446F50"/>
    <w:rsid w:val="00452B45"/>
    <w:rsid w:val="00455C26"/>
    <w:rsid w:val="0047070C"/>
    <w:rsid w:val="00474086"/>
    <w:rsid w:val="00496697"/>
    <w:rsid w:val="004A747E"/>
    <w:rsid w:val="004B34DD"/>
    <w:rsid w:val="004C07A1"/>
    <w:rsid w:val="004C5E38"/>
    <w:rsid w:val="004E22B9"/>
    <w:rsid w:val="004F463C"/>
    <w:rsid w:val="004F5225"/>
    <w:rsid w:val="00507545"/>
    <w:rsid w:val="00513DB2"/>
    <w:rsid w:val="00517637"/>
    <w:rsid w:val="00525A15"/>
    <w:rsid w:val="00545F93"/>
    <w:rsid w:val="0058792E"/>
    <w:rsid w:val="005D69C5"/>
    <w:rsid w:val="005F0958"/>
    <w:rsid w:val="005F2443"/>
    <w:rsid w:val="00650BE2"/>
    <w:rsid w:val="00650BF9"/>
    <w:rsid w:val="00667B2F"/>
    <w:rsid w:val="00671848"/>
    <w:rsid w:val="006B4444"/>
    <w:rsid w:val="006D728A"/>
    <w:rsid w:val="006E7734"/>
    <w:rsid w:val="006F4D62"/>
    <w:rsid w:val="007029CF"/>
    <w:rsid w:val="00756DBA"/>
    <w:rsid w:val="007670C7"/>
    <w:rsid w:val="0078185F"/>
    <w:rsid w:val="007861EA"/>
    <w:rsid w:val="007954B0"/>
    <w:rsid w:val="007A2565"/>
    <w:rsid w:val="007B0E48"/>
    <w:rsid w:val="007C3FB5"/>
    <w:rsid w:val="007D5C31"/>
    <w:rsid w:val="007D6381"/>
    <w:rsid w:val="007E7EF1"/>
    <w:rsid w:val="007F08E7"/>
    <w:rsid w:val="00805FC5"/>
    <w:rsid w:val="0082567E"/>
    <w:rsid w:val="00826381"/>
    <w:rsid w:val="00835749"/>
    <w:rsid w:val="008425D0"/>
    <w:rsid w:val="00854E25"/>
    <w:rsid w:val="00873F13"/>
    <w:rsid w:val="00874E3B"/>
    <w:rsid w:val="00892848"/>
    <w:rsid w:val="00893379"/>
    <w:rsid w:val="0089791C"/>
    <w:rsid w:val="00897B2A"/>
    <w:rsid w:val="008C595E"/>
    <w:rsid w:val="008D0B7A"/>
    <w:rsid w:val="008D4271"/>
    <w:rsid w:val="008E40AA"/>
    <w:rsid w:val="008F4DBA"/>
    <w:rsid w:val="009000A0"/>
    <w:rsid w:val="00901CBD"/>
    <w:rsid w:val="00903A17"/>
    <w:rsid w:val="009111D5"/>
    <w:rsid w:val="009247AD"/>
    <w:rsid w:val="0094010C"/>
    <w:rsid w:val="00963929"/>
    <w:rsid w:val="00965F48"/>
    <w:rsid w:val="009819A9"/>
    <w:rsid w:val="00995B83"/>
    <w:rsid w:val="009A387D"/>
    <w:rsid w:val="009B1A4B"/>
    <w:rsid w:val="009B3DC2"/>
    <w:rsid w:val="009D4685"/>
    <w:rsid w:val="00A0628B"/>
    <w:rsid w:val="00A109C1"/>
    <w:rsid w:val="00A12836"/>
    <w:rsid w:val="00A31C18"/>
    <w:rsid w:val="00A44517"/>
    <w:rsid w:val="00A51A57"/>
    <w:rsid w:val="00A57BBB"/>
    <w:rsid w:val="00A7314D"/>
    <w:rsid w:val="00A85BED"/>
    <w:rsid w:val="00A91699"/>
    <w:rsid w:val="00A96D3B"/>
    <w:rsid w:val="00A96F88"/>
    <w:rsid w:val="00AC01DA"/>
    <w:rsid w:val="00AC2BC3"/>
    <w:rsid w:val="00AD0806"/>
    <w:rsid w:val="00AD1F45"/>
    <w:rsid w:val="00AD3C29"/>
    <w:rsid w:val="00AE63A7"/>
    <w:rsid w:val="00AF6725"/>
    <w:rsid w:val="00B03410"/>
    <w:rsid w:val="00B06FE0"/>
    <w:rsid w:val="00B1193C"/>
    <w:rsid w:val="00B1559D"/>
    <w:rsid w:val="00B231A6"/>
    <w:rsid w:val="00B349D8"/>
    <w:rsid w:val="00B67246"/>
    <w:rsid w:val="00B93F86"/>
    <w:rsid w:val="00BA23F5"/>
    <w:rsid w:val="00BB402D"/>
    <w:rsid w:val="00BC0747"/>
    <w:rsid w:val="00BC1AE3"/>
    <w:rsid w:val="00BC74AF"/>
    <w:rsid w:val="00BE221B"/>
    <w:rsid w:val="00BE4809"/>
    <w:rsid w:val="00BE5BAA"/>
    <w:rsid w:val="00BF0CBE"/>
    <w:rsid w:val="00C07C27"/>
    <w:rsid w:val="00C27481"/>
    <w:rsid w:val="00C449CB"/>
    <w:rsid w:val="00C86F39"/>
    <w:rsid w:val="00C92AE4"/>
    <w:rsid w:val="00CB11DF"/>
    <w:rsid w:val="00CB49A1"/>
    <w:rsid w:val="00CB4AA1"/>
    <w:rsid w:val="00CB783D"/>
    <w:rsid w:val="00CC49C8"/>
    <w:rsid w:val="00CE4B76"/>
    <w:rsid w:val="00CF2D9C"/>
    <w:rsid w:val="00CF4D66"/>
    <w:rsid w:val="00D100D3"/>
    <w:rsid w:val="00D41D9F"/>
    <w:rsid w:val="00D4521E"/>
    <w:rsid w:val="00D45DC4"/>
    <w:rsid w:val="00D46D63"/>
    <w:rsid w:val="00D5646E"/>
    <w:rsid w:val="00D60908"/>
    <w:rsid w:val="00D672D1"/>
    <w:rsid w:val="00D77676"/>
    <w:rsid w:val="00D80800"/>
    <w:rsid w:val="00D825E3"/>
    <w:rsid w:val="00D83322"/>
    <w:rsid w:val="00D9338F"/>
    <w:rsid w:val="00D96AC5"/>
    <w:rsid w:val="00DA08DD"/>
    <w:rsid w:val="00DA67CB"/>
    <w:rsid w:val="00DB0F7A"/>
    <w:rsid w:val="00DB6CEE"/>
    <w:rsid w:val="00DD2ABE"/>
    <w:rsid w:val="00DD6A29"/>
    <w:rsid w:val="00E00763"/>
    <w:rsid w:val="00E0704D"/>
    <w:rsid w:val="00E11B30"/>
    <w:rsid w:val="00E14957"/>
    <w:rsid w:val="00E2542A"/>
    <w:rsid w:val="00E50415"/>
    <w:rsid w:val="00E542F9"/>
    <w:rsid w:val="00E571A8"/>
    <w:rsid w:val="00E61D51"/>
    <w:rsid w:val="00E62E23"/>
    <w:rsid w:val="00E63427"/>
    <w:rsid w:val="00E75DEB"/>
    <w:rsid w:val="00E77646"/>
    <w:rsid w:val="00E8439B"/>
    <w:rsid w:val="00E932EC"/>
    <w:rsid w:val="00E97739"/>
    <w:rsid w:val="00E9784A"/>
    <w:rsid w:val="00EA55EF"/>
    <w:rsid w:val="00EC0327"/>
    <w:rsid w:val="00EE304D"/>
    <w:rsid w:val="00EE69A4"/>
    <w:rsid w:val="00EF62CE"/>
    <w:rsid w:val="00F17526"/>
    <w:rsid w:val="00F20446"/>
    <w:rsid w:val="00F20BA7"/>
    <w:rsid w:val="00F43B09"/>
    <w:rsid w:val="00F55D3B"/>
    <w:rsid w:val="00F6382A"/>
    <w:rsid w:val="00F710CA"/>
    <w:rsid w:val="00F74295"/>
    <w:rsid w:val="00F811ED"/>
    <w:rsid w:val="00F97279"/>
    <w:rsid w:val="00FB6888"/>
    <w:rsid w:val="00FC1D02"/>
    <w:rsid w:val="00FD5510"/>
    <w:rsid w:val="00FE1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able of authorities" w:semiHidden="0" w:unhideWhenUsed="0"/>
    <w:lsdException w:name="List" w:semiHidden="0" w:uiPriority="99"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Note Heading" w:uiPriority="99"/>
    <w:lsdException w:name="Body Tex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62CE"/>
    <w:pPr>
      <w:widowControl w:val="0"/>
      <w:spacing w:before="240"/>
      <w:ind w:firstLine="740"/>
      <w:jc w:val="both"/>
    </w:pPr>
    <w:rPr>
      <w:sz w:val="24"/>
    </w:rPr>
  </w:style>
  <w:style w:type="paragraph" w:styleId="2">
    <w:name w:val="heading 2"/>
    <w:basedOn w:val="a1"/>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1706D9"/>
    <w:rPr>
      <w:b/>
      <w:bCs/>
      <w:sz w:val="36"/>
      <w:szCs w:val="36"/>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1"/>
    <w:link w:val="a6"/>
    <w:rsid w:val="00AD1F45"/>
    <w:pPr>
      <w:widowControl/>
      <w:spacing w:before="0"/>
      <w:ind w:firstLine="0"/>
      <w:jc w:val="center"/>
    </w:p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locked/>
    <w:rsid w:val="00AD1F45"/>
    <w:rPr>
      <w:sz w:val="24"/>
      <w:lang w:val="ru-RU" w:eastAsia="ru-RU" w:bidi="ar-SA"/>
    </w:rPr>
  </w:style>
  <w:style w:type="paragraph" w:styleId="a7">
    <w:name w:val="Note Heading"/>
    <w:basedOn w:val="a1"/>
    <w:next w:val="a1"/>
    <w:link w:val="a8"/>
    <w:uiPriority w:val="99"/>
    <w:rsid w:val="00AD1F45"/>
    <w:pPr>
      <w:widowControl/>
      <w:spacing w:before="0" w:after="60"/>
      <w:ind w:firstLine="0"/>
    </w:pPr>
    <w:rPr>
      <w:sz w:val="20"/>
    </w:rPr>
  </w:style>
  <w:style w:type="character" w:customStyle="1" w:styleId="a8">
    <w:name w:val="Заголовок записки Знак"/>
    <w:link w:val="a7"/>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9">
    <w:name w:val="Normal (Web)"/>
    <w:aliases w:val="Обычный (Web)"/>
    <w:basedOn w:val="a1"/>
    <w:link w:val="aa"/>
    <w:uiPriority w:val="99"/>
    <w:qFormat/>
    <w:rsid w:val="00AD1F45"/>
    <w:pPr>
      <w:widowControl/>
      <w:spacing w:before="0" w:after="150"/>
      <w:ind w:firstLine="0"/>
      <w:jc w:val="left"/>
    </w:pPr>
    <w:rPr>
      <w:sz w:val="18"/>
      <w:szCs w:val="18"/>
    </w:rPr>
  </w:style>
  <w:style w:type="character" w:customStyle="1" w:styleId="aa">
    <w:name w:val="Обычный (веб) Знак"/>
    <w:aliases w:val="Обычный (Web) Знак"/>
    <w:basedOn w:val="a2"/>
    <w:link w:val="a9"/>
    <w:uiPriority w:val="99"/>
    <w:locked/>
    <w:rsid w:val="004F5225"/>
    <w:rPr>
      <w:sz w:val="18"/>
      <w:szCs w:val="18"/>
    </w:rPr>
  </w:style>
  <w:style w:type="paragraph" w:styleId="ab">
    <w:name w:val="footer"/>
    <w:basedOn w:val="a1"/>
    <w:link w:val="ac"/>
    <w:uiPriority w:val="99"/>
    <w:rsid w:val="00AD1F45"/>
    <w:pPr>
      <w:widowControl/>
      <w:tabs>
        <w:tab w:val="center" w:pos="4677"/>
        <w:tab w:val="right" w:pos="9355"/>
      </w:tabs>
      <w:spacing w:before="0"/>
      <w:ind w:firstLine="0"/>
      <w:jc w:val="left"/>
    </w:pPr>
    <w:rPr>
      <w:sz w:val="20"/>
    </w:rPr>
  </w:style>
  <w:style w:type="character" w:customStyle="1" w:styleId="ac">
    <w:name w:val="Нижний колонтитул Знак"/>
    <w:link w:val="ab"/>
    <w:uiPriority w:val="99"/>
    <w:locked/>
    <w:rsid w:val="00AD1F45"/>
    <w:rPr>
      <w:lang w:val="ru-RU" w:eastAsia="ru-RU" w:bidi="ar-SA"/>
    </w:rPr>
  </w:style>
  <w:style w:type="character" w:styleId="ad">
    <w:name w:val="page number"/>
    <w:basedOn w:val="a2"/>
    <w:uiPriority w:val="99"/>
    <w:rsid w:val="00AD1F45"/>
  </w:style>
  <w:style w:type="paragraph" w:styleId="ae">
    <w:name w:val="header"/>
    <w:aliases w:val="??????? ??????????,I.L.T.,Aa?oiee eieiioeooe1,Even"/>
    <w:basedOn w:val="a1"/>
    <w:link w:val="af"/>
    <w:rsid w:val="00AD1F45"/>
    <w:pPr>
      <w:widowControl/>
      <w:tabs>
        <w:tab w:val="center" w:pos="4677"/>
        <w:tab w:val="right" w:pos="9355"/>
      </w:tabs>
      <w:spacing w:before="0"/>
      <w:ind w:firstLine="0"/>
      <w:jc w:val="left"/>
    </w:pPr>
    <w:rPr>
      <w:sz w:val="20"/>
    </w:rPr>
  </w:style>
  <w:style w:type="character" w:customStyle="1" w:styleId="af">
    <w:name w:val="Верхний колонтитул Знак"/>
    <w:aliases w:val="??????? ?????????? Знак,I.L.T. Знак,Aa?oiee eieiioeooe1 Знак,Even Знак"/>
    <w:link w:val="ae"/>
    <w:locked/>
    <w:rsid w:val="00AD1F45"/>
    <w:rPr>
      <w:lang w:val="ru-RU" w:eastAsia="ru-RU" w:bidi="ar-SA"/>
    </w:rPr>
  </w:style>
  <w:style w:type="paragraph" w:styleId="21">
    <w:name w:val="Body Text 2"/>
    <w:basedOn w:val="a1"/>
    <w:link w:val="22"/>
    <w:rsid w:val="00AD1F45"/>
    <w:pPr>
      <w:widowControl/>
      <w:spacing w:before="0" w:after="120" w:line="480" w:lineRule="auto"/>
      <w:ind w:firstLine="0"/>
      <w:jc w:val="left"/>
    </w:pPr>
    <w:rPr>
      <w:sz w:val="20"/>
    </w:rPr>
  </w:style>
  <w:style w:type="character" w:customStyle="1" w:styleId="22">
    <w:name w:val="Основной текст 2 Знак"/>
    <w:link w:val="21"/>
    <w:locked/>
    <w:rsid w:val="00AD1F45"/>
    <w:rPr>
      <w:lang w:val="ru-RU" w:eastAsia="ru-RU" w:bidi="ar-SA"/>
    </w:rPr>
  </w:style>
  <w:style w:type="paragraph" w:styleId="3">
    <w:name w:val="Body Text 3"/>
    <w:basedOn w:val="a1"/>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AD1F45"/>
    <w:rPr>
      <w:rFonts w:ascii="Arial" w:hAnsi="Arial"/>
      <w:lang w:val="ru-RU" w:eastAsia="ru-RU" w:bidi="ar-SA"/>
    </w:rPr>
  </w:style>
  <w:style w:type="character" w:customStyle="1" w:styleId="af0">
    <w:name w:val="Основной шрифт"/>
    <w:semiHidden/>
    <w:rsid w:val="00AD1F45"/>
  </w:style>
  <w:style w:type="character" w:styleId="af1">
    <w:name w:val="Hyperlink"/>
    <w:basedOn w:val="a2"/>
    <w:rsid w:val="00AD1F45"/>
    <w:rPr>
      <w:color w:val="0000FF"/>
      <w:u w:val="single"/>
    </w:rPr>
  </w:style>
  <w:style w:type="paragraph" w:styleId="af2">
    <w:name w:val="List Paragraph"/>
    <w:basedOn w:val="a1"/>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3">
    <w:name w:val="áû÷íûé"/>
    <w:uiPriority w:val="99"/>
    <w:rsid w:val="00F20BA7"/>
    <w:pPr>
      <w:suppressAutoHyphens/>
      <w:autoSpaceDN w:val="0"/>
      <w:textAlignment w:val="baseline"/>
    </w:pPr>
    <w:rPr>
      <w:kern w:val="3"/>
    </w:rPr>
  </w:style>
  <w:style w:type="paragraph" w:styleId="af4">
    <w:name w:val="No Spacing"/>
    <w:basedOn w:val="Standard"/>
    <w:link w:val="af5"/>
    <w:qFormat/>
    <w:rsid w:val="00F20BA7"/>
    <w:pPr>
      <w:spacing w:before="0"/>
      <w:ind w:firstLine="0"/>
      <w:jc w:val="left"/>
    </w:pPr>
    <w:rPr>
      <w:rFonts w:ascii="Calibri" w:hAnsi="Calibri"/>
      <w:sz w:val="22"/>
      <w:szCs w:val="22"/>
      <w:lang w:val="en-US" w:eastAsia="en-US"/>
    </w:rPr>
  </w:style>
  <w:style w:type="character" w:customStyle="1" w:styleId="af5">
    <w:name w:val="Без интервала Знак"/>
    <w:basedOn w:val="a2"/>
    <w:link w:val="af4"/>
    <w:locked/>
    <w:rsid w:val="00A31C18"/>
    <w:rPr>
      <w:rFonts w:ascii="Calibri" w:eastAsia="Calibri" w:hAnsi="Calibri"/>
      <w:kern w:val="3"/>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2"/>
    <w:uiPriority w:val="99"/>
    <w:semiHidden/>
    <w:rsid w:val="00F20BA7"/>
  </w:style>
  <w:style w:type="character" w:customStyle="1" w:styleId="23">
    <w:name w:val="Основной текст (2)_"/>
    <w:basedOn w:val="a2"/>
    <w:link w:val="24"/>
    <w:rsid w:val="003E54D9"/>
    <w:rPr>
      <w:shd w:val="clear" w:color="auto" w:fill="FFFFFF"/>
    </w:rPr>
  </w:style>
  <w:style w:type="paragraph" w:customStyle="1" w:styleId="24">
    <w:name w:val="Основной текст (2)"/>
    <w:basedOn w:val="a1"/>
    <w:link w:val="23"/>
    <w:rsid w:val="003E54D9"/>
    <w:pPr>
      <w:shd w:val="clear" w:color="auto" w:fill="FFFFFF"/>
      <w:spacing w:before="60" w:after="300" w:line="264" w:lineRule="exact"/>
      <w:ind w:firstLine="800"/>
    </w:pPr>
    <w:rPr>
      <w:sz w:val="20"/>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character" w:customStyle="1" w:styleId="2105pt">
    <w:name w:val="Основной текст (2) + 10;5 pt;Курсив"/>
    <w:basedOn w:val="a2"/>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2"/>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2"/>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6">
    <w:name w:val="Основной текст_"/>
    <w:basedOn w:val="a2"/>
    <w:link w:val="25"/>
    <w:rsid w:val="005F0958"/>
    <w:rPr>
      <w:sz w:val="17"/>
      <w:szCs w:val="17"/>
      <w:shd w:val="clear" w:color="auto" w:fill="FFFFFF"/>
    </w:rPr>
  </w:style>
  <w:style w:type="paragraph" w:customStyle="1" w:styleId="25">
    <w:name w:val="Основной текст2"/>
    <w:basedOn w:val="a1"/>
    <w:link w:val="af6"/>
    <w:rsid w:val="005F0958"/>
    <w:pPr>
      <w:shd w:val="clear" w:color="auto" w:fill="FFFFFF"/>
      <w:spacing w:before="0" w:line="221" w:lineRule="exact"/>
      <w:ind w:hanging="360"/>
      <w:jc w:val="left"/>
    </w:pPr>
    <w:rPr>
      <w:sz w:val="17"/>
      <w:szCs w:val="17"/>
    </w:rPr>
  </w:style>
  <w:style w:type="character" w:customStyle="1" w:styleId="31">
    <w:name w:val="Заголовок №3_"/>
    <w:basedOn w:val="a2"/>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7">
    <w:name w:val="Основной текст + Полужирный"/>
    <w:basedOn w:val="af6"/>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6">
    <w:name w:val="Заголовок №2_"/>
    <w:basedOn w:val="a2"/>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8">
    <w:name w:val="Strong"/>
    <w:basedOn w:val="a2"/>
    <w:uiPriority w:val="22"/>
    <w:qFormat/>
    <w:rsid w:val="003E6105"/>
    <w:rPr>
      <w:b/>
      <w:bCs/>
    </w:rPr>
  </w:style>
  <w:style w:type="paragraph" w:customStyle="1" w:styleId="af9">
    <w:name w:val="Знак"/>
    <w:basedOn w:val="a1"/>
    <w:rsid w:val="00E97739"/>
    <w:pPr>
      <w:widowControl/>
      <w:spacing w:before="0" w:after="160" w:line="240" w:lineRule="exact"/>
      <w:ind w:firstLine="0"/>
    </w:pPr>
    <w:rPr>
      <w:lang w:val="en-US" w:eastAsia="en-US"/>
    </w:rPr>
  </w:style>
  <w:style w:type="paragraph" w:customStyle="1" w:styleId="a0">
    <w:name w:val="Раздел"/>
    <w:basedOn w:val="a1"/>
    <w:rsid w:val="007954B0"/>
    <w:pPr>
      <w:widowControl/>
      <w:numPr>
        <w:ilvl w:val="1"/>
        <w:numId w:val="20"/>
      </w:numPr>
      <w:spacing w:before="120" w:after="120"/>
      <w:jc w:val="center"/>
    </w:pPr>
    <w:rPr>
      <w:rFonts w:ascii="Arial Narrow" w:hAnsi="Arial Narrow"/>
      <w:b/>
      <w:sz w:val="28"/>
    </w:rPr>
  </w:style>
  <w:style w:type="paragraph" w:customStyle="1" w:styleId="a">
    <w:name w:val="Часть"/>
    <w:basedOn w:val="a1"/>
    <w:rsid w:val="007954B0"/>
    <w:pPr>
      <w:widowControl/>
      <w:numPr>
        <w:numId w:val="20"/>
      </w:numPr>
      <w:spacing w:before="0" w:after="60"/>
      <w:jc w:val="center"/>
    </w:pPr>
    <w:rPr>
      <w:rFonts w:ascii="Arial" w:hAnsi="Arial"/>
      <w:b/>
      <w:caps/>
      <w:sz w:val="32"/>
    </w:rPr>
  </w:style>
  <w:style w:type="paragraph" w:customStyle="1" w:styleId="muitypography-root">
    <w:name w:val="muitypography-root"/>
    <w:basedOn w:val="a1"/>
    <w:rsid w:val="00CB783D"/>
    <w:pPr>
      <w:widowControl/>
      <w:spacing w:before="100" w:beforeAutospacing="1" w:after="100" w:afterAutospacing="1"/>
      <w:ind w:firstLine="0"/>
      <w:jc w:val="left"/>
    </w:pPr>
    <w:rPr>
      <w:szCs w:val="24"/>
    </w:rPr>
  </w:style>
  <w:style w:type="character" w:customStyle="1" w:styleId="afa">
    <w:name w:val="Текст выноски Знак"/>
    <w:basedOn w:val="a2"/>
    <w:link w:val="afb"/>
    <w:uiPriority w:val="99"/>
    <w:rsid w:val="00CB783D"/>
    <w:rPr>
      <w:rFonts w:ascii="Tahoma" w:hAnsi="Tahoma" w:cs="Tahoma"/>
      <w:sz w:val="16"/>
      <w:szCs w:val="16"/>
      <w:lang w:eastAsia="ar-SA"/>
    </w:rPr>
  </w:style>
  <w:style w:type="paragraph" w:styleId="afb">
    <w:name w:val="Balloon Text"/>
    <w:basedOn w:val="a1"/>
    <w:link w:val="afa"/>
    <w:uiPriority w:val="99"/>
    <w:rsid w:val="00CB783D"/>
    <w:pPr>
      <w:widowControl/>
      <w:suppressAutoHyphens/>
      <w:spacing w:before="0"/>
      <w:ind w:firstLine="0"/>
      <w:jc w:val="left"/>
    </w:pPr>
    <w:rPr>
      <w:rFonts w:ascii="Tahoma" w:hAnsi="Tahoma" w:cs="Tahoma"/>
      <w:sz w:val="16"/>
      <w:szCs w:val="16"/>
      <w:lang w:eastAsia="ar-SA"/>
    </w:rPr>
  </w:style>
  <w:style w:type="character" w:customStyle="1" w:styleId="afc">
    <w:name w:val="Название Знак"/>
    <w:basedOn w:val="a2"/>
    <w:link w:val="afd"/>
    <w:uiPriority w:val="99"/>
    <w:rsid w:val="00CB783D"/>
    <w:rPr>
      <w:rFonts w:ascii="Arial" w:eastAsia="MS Mincho" w:hAnsi="Arial" w:cs="Arial"/>
      <w:sz w:val="28"/>
      <w:szCs w:val="28"/>
      <w:lang w:eastAsia="ar-SA"/>
    </w:rPr>
  </w:style>
  <w:style w:type="paragraph" w:styleId="afd">
    <w:name w:val="Title"/>
    <w:basedOn w:val="a1"/>
    <w:next w:val="a1"/>
    <w:link w:val="afc"/>
    <w:uiPriority w:val="99"/>
    <w:qFormat/>
    <w:rsid w:val="00CB783D"/>
    <w:pPr>
      <w:keepNext/>
      <w:suppressAutoHyphens/>
      <w:autoSpaceDE w:val="0"/>
      <w:spacing w:after="120"/>
      <w:ind w:firstLine="0"/>
      <w:jc w:val="left"/>
    </w:pPr>
    <w:rPr>
      <w:rFonts w:ascii="Arial" w:eastAsia="MS Mincho" w:hAnsi="Arial" w:cs="Arial"/>
      <w:sz w:val="28"/>
      <w:szCs w:val="28"/>
      <w:lang w:eastAsia="ar-SA"/>
    </w:rPr>
  </w:style>
  <w:style w:type="character" w:customStyle="1" w:styleId="afe">
    <w:name w:val="Подзаголовок Знак"/>
    <w:basedOn w:val="a2"/>
    <w:link w:val="aff"/>
    <w:uiPriority w:val="99"/>
    <w:rsid w:val="00CB783D"/>
    <w:rPr>
      <w:rFonts w:ascii="Arial" w:eastAsia="Calibri" w:hAnsi="Arial" w:cs="Arial"/>
      <w:i/>
      <w:iCs/>
      <w:sz w:val="28"/>
      <w:szCs w:val="28"/>
      <w:lang w:eastAsia="ar-SA"/>
    </w:rPr>
  </w:style>
  <w:style w:type="paragraph" w:styleId="aff">
    <w:name w:val="Subtitle"/>
    <w:basedOn w:val="11"/>
    <w:next w:val="a5"/>
    <w:link w:val="afe"/>
    <w:uiPriority w:val="99"/>
    <w:qFormat/>
    <w:rsid w:val="00CB783D"/>
    <w:pPr>
      <w:jc w:val="center"/>
    </w:pPr>
    <w:rPr>
      <w:i/>
      <w:iCs/>
    </w:rPr>
  </w:style>
  <w:style w:type="paragraph" w:customStyle="1" w:styleId="11">
    <w:name w:val="Заголовок1"/>
    <w:basedOn w:val="a1"/>
    <w:next w:val="a5"/>
    <w:uiPriority w:val="99"/>
    <w:rsid w:val="00CB783D"/>
    <w:pPr>
      <w:keepNext/>
      <w:widowControl/>
      <w:suppressAutoHyphens/>
      <w:spacing w:after="120"/>
      <w:ind w:firstLine="0"/>
      <w:jc w:val="left"/>
    </w:pPr>
    <w:rPr>
      <w:rFonts w:ascii="Arial" w:eastAsia="Calibri" w:hAnsi="Arial" w:cs="Arial"/>
      <w:sz w:val="28"/>
      <w:szCs w:val="28"/>
      <w:lang w:eastAsia="ar-SA"/>
    </w:rPr>
  </w:style>
  <w:style w:type="table" w:styleId="aff0">
    <w:name w:val="Table Grid"/>
    <w:basedOn w:val="a3"/>
    <w:rsid w:val="00D833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result">
    <w:name w:val="search_result"/>
    <w:basedOn w:val="a2"/>
    <w:rsid w:val="00D83322"/>
  </w:style>
  <w:style w:type="character" w:styleId="aff1">
    <w:name w:val="annotation reference"/>
    <w:basedOn w:val="a2"/>
    <w:semiHidden/>
    <w:unhideWhenUsed/>
    <w:rsid w:val="00D83322"/>
    <w:rPr>
      <w:sz w:val="16"/>
      <w:szCs w:val="16"/>
    </w:rPr>
  </w:style>
  <w:style w:type="paragraph" w:styleId="aff2">
    <w:name w:val="annotation text"/>
    <w:basedOn w:val="a1"/>
    <w:link w:val="aff3"/>
    <w:semiHidden/>
    <w:unhideWhenUsed/>
    <w:rsid w:val="00D83322"/>
    <w:rPr>
      <w:sz w:val="20"/>
    </w:rPr>
  </w:style>
  <w:style w:type="character" w:customStyle="1" w:styleId="aff3">
    <w:name w:val="Текст примечания Знак"/>
    <w:basedOn w:val="a2"/>
    <w:link w:val="aff2"/>
    <w:semiHidden/>
    <w:rsid w:val="00D83322"/>
  </w:style>
  <w:style w:type="paragraph" w:styleId="aff4">
    <w:name w:val="annotation subject"/>
    <w:basedOn w:val="aff2"/>
    <w:next w:val="aff2"/>
    <w:link w:val="aff5"/>
    <w:semiHidden/>
    <w:unhideWhenUsed/>
    <w:rsid w:val="00D83322"/>
    <w:rPr>
      <w:b/>
      <w:bCs/>
    </w:rPr>
  </w:style>
  <w:style w:type="character" w:customStyle="1" w:styleId="aff5">
    <w:name w:val="Тема примечания Знак"/>
    <w:basedOn w:val="aff3"/>
    <w:link w:val="aff4"/>
    <w:semiHidden/>
    <w:rsid w:val="00D83322"/>
    <w:rPr>
      <w:b/>
      <w:bCs/>
    </w:rPr>
  </w:style>
  <w:style w:type="character" w:customStyle="1" w:styleId="12pt0pt">
    <w:name w:val="Основной текст + 12 pt;Интервал 0 pt"/>
    <w:basedOn w:val="a2"/>
    <w:rsid w:val="00CB4AA1"/>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453936532">
      <w:bodyDiv w:val="1"/>
      <w:marLeft w:val="0"/>
      <w:marRight w:val="0"/>
      <w:marTop w:val="0"/>
      <w:marBottom w:val="0"/>
      <w:divBdr>
        <w:top w:val="none" w:sz="0" w:space="0" w:color="auto"/>
        <w:left w:val="none" w:sz="0" w:space="0" w:color="auto"/>
        <w:bottom w:val="none" w:sz="0" w:space="0" w:color="auto"/>
        <w:right w:val="none" w:sz="0" w:space="0" w:color="auto"/>
      </w:divBdr>
      <w:divsChild>
        <w:div w:id="972246402">
          <w:marLeft w:val="0"/>
          <w:marRight w:val="0"/>
          <w:marTop w:val="0"/>
          <w:marBottom w:val="0"/>
          <w:divBdr>
            <w:top w:val="none" w:sz="0" w:space="0" w:color="auto"/>
            <w:left w:val="none" w:sz="0" w:space="0" w:color="auto"/>
            <w:bottom w:val="none" w:sz="0" w:space="0" w:color="auto"/>
            <w:right w:val="none" w:sz="0" w:space="0" w:color="auto"/>
          </w:divBdr>
        </w:div>
      </w:divsChild>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med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iklin@nuzore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mailto:poliklin@nuzor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23</Pages>
  <Words>8448</Words>
  <Characters>48155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56491</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28</cp:revision>
  <cp:lastPrinted>2021-02-25T07:18:00Z</cp:lastPrinted>
  <dcterms:created xsi:type="dcterms:W3CDTF">2023-01-27T12:28:00Z</dcterms:created>
  <dcterms:modified xsi:type="dcterms:W3CDTF">2023-10-25T06:19:00Z</dcterms:modified>
</cp:coreProperties>
</file>