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470C0F" w:rsidRPr="00470C0F">
        <w:rPr>
          <w:b/>
          <w:sz w:val="22"/>
          <w:szCs w:val="22"/>
        </w:rPr>
        <w:t>22093000006</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4C5E38">
        <w:rPr>
          <w:b/>
          <w:snapToGrid w:val="0"/>
          <w:color w:val="000000"/>
          <w:szCs w:val="24"/>
        </w:rPr>
        <w:t>тел.:</w:t>
      </w:r>
      <w:r w:rsidR="004C5E38" w:rsidRPr="004C5E38">
        <w:rPr>
          <w:color w:val="000000"/>
          <w:szCs w:val="24"/>
        </w:rPr>
        <w:t xml:space="preserve"> 8(4862)550052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Default="00DA08DD" w:rsidP="007B4EA9">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972"/>
        <w:gridCol w:w="1332"/>
        <w:gridCol w:w="1332"/>
      </w:tblGrid>
      <w:tr w:rsidR="00034B04" w:rsidRPr="00E571A8" w:rsidTr="00446F50">
        <w:trPr>
          <w:trHeight w:val="20"/>
        </w:trPr>
        <w:tc>
          <w:tcPr>
            <w:tcW w:w="377" w:type="pct"/>
            <w:shd w:val="clear" w:color="auto" w:fill="auto"/>
            <w:noWrap/>
            <w:vAlign w:val="center"/>
          </w:tcPr>
          <w:p w:rsidR="00034B04" w:rsidRPr="00E571A8" w:rsidRDefault="00034B04" w:rsidP="007B4EA9">
            <w:pPr>
              <w:widowControl/>
              <w:spacing w:before="0"/>
              <w:ind w:firstLine="0"/>
              <w:jc w:val="center"/>
              <w:rPr>
                <w:sz w:val="22"/>
                <w:szCs w:val="22"/>
              </w:rPr>
            </w:pPr>
            <w:r w:rsidRPr="00E571A8">
              <w:rPr>
                <w:sz w:val="22"/>
                <w:szCs w:val="22"/>
              </w:rPr>
              <w:t>№ п/п</w:t>
            </w:r>
          </w:p>
        </w:tc>
        <w:tc>
          <w:tcPr>
            <w:tcW w:w="3345" w:type="pct"/>
            <w:shd w:val="clear" w:color="auto" w:fill="auto"/>
            <w:vAlign w:val="center"/>
          </w:tcPr>
          <w:p w:rsidR="00034B04" w:rsidRPr="00E571A8" w:rsidRDefault="00034B04" w:rsidP="007B4EA9">
            <w:pPr>
              <w:widowControl/>
              <w:spacing w:before="0"/>
              <w:ind w:firstLine="0"/>
              <w:jc w:val="center"/>
              <w:rPr>
                <w:sz w:val="22"/>
                <w:szCs w:val="22"/>
              </w:rPr>
            </w:pPr>
            <w:r w:rsidRPr="00E571A8">
              <w:rPr>
                <w:sz w:val="22"/>
                <w:szCs w:val="22"/>
              </w:rPr>
              <w:t>Наименование товара</w:t>
            </w:r>
          </w:p>
        </w:tc>
        <w:tc>
          <w:tcPr>
            <w:tcW w:w="639" w:type="pct"/>
            <w:vAlign w:val="center"/>
          </w:tcPr>
          <w:p w:rsidR="00034B04" w:rsidRPr="00E571A8" w:rsidRDefault="00034B04" w:rsidP="007B4EA9">
            <w:pPr>
              <w:widowControl/>
              <w:spacing w:before="0"/>
              <w:ind w:firstLine="0"/>
              <w:jc w:val="center"/>
              <w:rPr>
                <w:sz w:val="22"/>
                <w:szCs w:val="22"/>
              </w:rPr>
            </w:pPr>
            <w:r w:rsidRPr="00E571A8">
              <w:rPr>
                <w:sz w:val="22"/>
                <w:szCs w:val="22"/>
              </w:rPr>
              <w:t>Ед. изм.</w:t>
            </w:r>
          </w:p>
        </w:tc>
        <w:tc>
          <w:tcPr>
            <w:tcW w:w="639" w:type="pct"/>
            <w:shd w:val="clear" w:color="auto" w:fill="auto"/>
            <w:noWrap/>
            <w:vAlign w:val="center"/>
          </w:tcPr>
          <w:p w:rsidR="00034B04" w:rsidRPr="00E571A8" w:rsidRDefault="00034B04" w:rsidP="007B4EA9">
            <w:pPr>
              <w:widowControl/>
              <w:spacing w:before="0"/>
              <w:ind w:firstLine="0"/>
              <w:jc w:val="center"/>
              <w:rPr>
                <w:sz w:val="22"/>
                <w:szCs w:val="22"/>
              </w:rPr>
            </w:pPr>
            <w:r w:rsidRPr="00E571A8">
              <w:rPr>
                <w:sz w:val="22"/>
                <w:szCs w:val="22"/>
              </w:rPr>
              <w:t>Кол-во</w:t>
            </w:r>
          </w:p>
        </w:tc>
      </w:tr>
      <w:tr w:rsidR="00407F0C" w:rsidRPr="00E571A8" w:rsidTr="00084112">
        <w:trPr>
          <w:trHeight w:val="20"/>
        </w:trPr>
        <w:tc>
          <w:tcPr>
            <w:tcW w:w="377" w:type="pct"/>
            <w:shd w:val="clear" w:color="auto" w:fill="auto"/>
            <w:noWrap/>
            <w:hideMark/>
          </w:tcPr>
          <w:p w:rsidR="00407F0C" w:rsidRPr="00E571A8" w:rsidRDefault="00407F0C" w:rsidP="007B4EA9">
            <w:pPr>
              <w:widowControl/>
              <w:spacing w:before="0"/>
              <w:ind w:firstLine="0"/>
              <w:jc w:val="right"/>
              <w:rPr>
                <w:szCs w:val="24"/>
              </w:rPr>
            </w:pPr>
            <w:r w:rsidRPr="00E571A8">
              <w:rPr>
                <w:szCs w:val="24"/>
              </w:rPr>
              <w:t>1</w:t>
            </w:r>
          </w:p>
        </w:tc>
        <w:tc>
          <w:tcPr>
            <w:tcW w:w="3345" w:type="pct"/>
            <w:shd w:val="clear" w:color="auto" w:fill="auto"/>
            <w:hideMark/>
          </w:tcPr>
          <w:p w:rsidR="00407F0C" w:rsidRPr="00E571A8" w:rsidRDefault="00407F0C" w:rsidP="007B4EA9">
            <w:pPr>
              <w:widowControl/>
              <w:spacing w:before="0"/>
              <w:ind w:firstLine="0"/>
              <w:jc w:val="left"/>
              <w:rPr>
                <w:szCs w:val="24"/>
              </w:rPr>
            </w:pPr>
            <w:r w:rsidRPr="00E571A8">
              <w:rPr>
                <w:szCs w:val="24"/>
              </w:rPr>
              <w:t>Изотонический раствор 10л  для BС-2800/3000 , ГР83006, ИР 103  \ Реамед\</w:t>
            </w:r>
          </w:p>
        </w:tc>
        <w:tc>
          <w:tcPr>
            <w:tcW w:w="639" w:type="pct"/>
          </w:tcPr>
          <w:p w:rsidR="00407F0C" w:rsidRPr="00E571A8" w:rsidRDefault="00407F0C" w:rsidP="007B4EA9">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084112" w:rsidP="007B4EA9">
            <w:pPr>
              <w:widowControl/>
              <w:spacing w:before="0"/>
              <w:ind w:firstLine="0"/>
              <w:jc w:val="center"/>
              <w:rPr>
                <w:szCs w:val="24"/>
              </w:rPr>
            </w:pPr>
            <w:r>
              <w:rPr>
                <w:szCs w:val="24"/>
              </w:rPr>
              <w:t>14</w:t>
            </w:r>
          </w:p>
        </w:tc>
      </w:tr>
      <w:tr w:rsidR="00407F0C" w:rsidRPr="00E571A8" w:rsidTr="00084112">
        <w:trPr>
          <w:trHeight w:val="20"/>
        </w:trPr>
        <w:tc>
          <w:tcPr>
            <w:tcW w:w="377" w:type="pct"/>
            <w:shd w:val="clear" w:color="auto" w:fill="auto"/>
            <w:noWrap/>
            <w:hideMark/>
          </w:tcPr>
          <w:p w:rsidR="00407F0C" w:rsidRPr="00E571A8" w:rsidRDefault="00407F0C" w:rsidP="007B4EA9">
            <w:pPr>
              <w:widowControl/>
              <w:spacing w:before="0"/>
              <w:ind w:firstLine="0"/>
              <w:jc w:val="right"/>
              <w:rPr>
                <w:szCs w:val="24"/>
              </w:rPr>
            </w:pPr>
            <w:r w:rsidRPr="00E571A8">
              <w:rPr>
                <w:szCs w:val="24"/>
              </w:rPr>
              <w:t>2</w:t>
            </w:r>
          </w:p>
        </w:tc>
        <w:tc>
          <w:tcPr>
            <w:tcW w:w="3345" w:type="pct"/>
            <w:shd w:val="clear" w:color="auto" w:fill="auto"/>
            <w:hideMark/>
          </w:tcPr>
          <w:p w:rsidR="00407F0C" w:rsidRPr="00E571A8" w:rsidRDefault="00407F0C" w:rsidP="007B4EA9">
            <w:pPr>
              <w:widowControl/>
              <w:spacing w:before="0"/>
              <w:ind w:firstLine="0"/>
              <w:jc w:val="left"/>
              <w:rPr>
                <w:szCs w:val="24"/>
              </w:rPr>
            </w:pPr>
            <w:r w:rsidRPr="00E571A8">
              <w:rPr>
                <w:szCs w:val="24"/>
              </w:rPr>
              <w:t>Промывающий раствор 1л  для  геманализатора , № ПР 211 , ГР84006 \ Реамед\</w:t>
            </w:r>
          </w:p>
        </w:tc>
        <w:tc>
          <w:tcPr>
            <w:tcW w:w="639" w:type="pct"/>
          </w:tcPr>
          <w:p w:rsidR="00407F0C" w:rsidRPr="00E571A8" w:rsidRDefault="00407F0C" w:rsidP="007B4EA9">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084112" w:rsidP="007B4EA9">
            <w:pPr>
              <w:widowControl/>
              <w:spacing w:before="0"/>
              <w:ind w:firstLine="0"/>
              <w:jc w:val="center"/>
              <w:rPr>
                <w:szCs w:val="24"/>
              </w:rPr>
            </w:pPr>
            <w:r>
              <w:rPr>
                <w:szCs w:val="24"/>
              </w:rPr>
              <w:t>5</w:t>
            </w:r>
          </w:p>
        </w:tc>
      </w:tr>
      <w:tr w:rsidR="00407F0C" w:rsidRPr="00E571A8" w:rsidTr="00084112">
        <w:trPr>
          <w:trHeight w:val="20"/>
        </w:trPr>
        <w:tc>
          <w:tcPr>
            <w:tcW w:w="377" w:type="pct"/>
            <w:shd w:val="clear" w:color="auto" w:fill="auto"/>
            <w:noWrap/>
            <w:hideMark/>
          </w:tcPr>
          <w:p w:rsidR="00407F0C" w:rsidRPr="00E571A8" w:rsidRDefault="00407F0C" w:rsidP="007B4EA9">
            <w:pPr>
              <w:widowControl/>
              <w:spacing w:before="0"/>
              <w:ind w:firstLine="0"/>
              <w:jc w:val="right"/>
              <w:rPr>
                <w:szCs w:val="24"/>
              </w:rPr>
            </w:pPr>
            <w:r w:rsidRPr="00E571A8">
              <w:rPr>
                <w:szCs w:val="24"/>
              </w:rPr>
              <w:t>3</w:t>
            </w:r>
          </w:p>
        </w:tc>
        <w:tc>
          <w:tcPr>
            <w:tcW w:w="3345" w:type="pct"/>
            <w:shd w:val="clear" w:color="auto" w:fill="auto"/>
            <w:hideMark/>
          </w:tcPr>
          <w:p w:rsidR="00407F0C" w:rsidRPr="00E571A8" w:rsidRDefault="00407F0C" w:rsidP="007B4EA9">
            <w:pPr>
              <w:widowControl/>
              <w:spacing w:before="0"/>
              <w:ind w:firstLine="0"/>
              <w:jc w:val="left"/>
              <w:rPr>
                <w:szCs w:val="24"/>
              </w:rPr>
            </w:pPr>
            <w:r w:rsidRPr="00E571A8">
              <w:rPr>
                <w:szCs w:val="24"/>
              </w:rPr>
              <w:t>Лизирующий раствор для BC-3000/2800, 1л  № ГР83002, ИР 370 1 \ Реамед\</w:t>
            </w:r>
          </w:p>
        </w:tc>
        <w:tc>
          <w:tcPr>
            <w:tcW w:w="639" w:type="pct"/>
          </w:tcPr>
          <w:p w:rsidR="00407F0C" w:rsidRPr="00E571A8" w:rsidRDefault="00407F0C" w:rsidP="007B4EA9">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084112" w:rsidP="007B4EA9">
            <w:pPr>
              <w:widowControl/>
              <w:spacing w:before="0"/>
              <w:ind w:firstLine="0"/>
              <w:jc w:val="center"/>
              <w:rPr>
                <w:szCs w:val="24"/>
              </w:rPr>
            </w:pPr>
            <w:r>
              <w:rPr>
                <w:szCs w:val="24"/>
              </w:rPr>
              <w:t>2</w:t>
            </w:r>
          </w:p>
        </w:tc>
      </w:tr>
      <w:tr w:rsidR="00407F0C" w:rsidRPr="00E571A8" w:rsidTr="00084112">
        <w:trPr>
          <w:trHeight w:val="20"/>
        </w:trPr>
        <w:tc>
          <w:tcPr>
            <w:tcW w:w="377" w:type="pct"/>
            <w:shd w:val="clear" w:color="auto" w:fill="auto"/>
            <w:noWrap/>
            <w:hideMark/>
          </w:tcPr>
          <w:p w:rsidR="00407F0C" w:rsidRPr="00E571A8" w:rsidRDefault="00084112" w:rsidP="007B4EA9">
            <w:pPr>
              <w:widowControl/>
              <w:spacing w:before="0"/>
              <w:ind w:firstLine="0"/>
              <w:jc w:val="right"/>
              <w:rPr>
                <w:szCs w:val="24"/>
              </w:rPr>
            </w:pPr>
            <w:r>
              <w:rPr>
                <w:szCs w:val="24"/>
              </w:rPr>
              <w:t>4</w:t>
            </w:r>
          </w:p>
        </w:tc>
        <w:tc>
          <w:tcPr>
            <w:tcW w:w="3345" w:type="pct"/>
            <w:shd w:val="clear" w:color="auto" w:fill="auto"/>
            <w:hideMark/>
          </w:tcPr>
          <w:p w:rsidR="00407F0C" w:rsidRPr="00E571A8" w:rsidRDefault="00407F0C" w:rsidP="007B4EA9">
            <w:pPr>
              <w:widowControl/>
              <w:spacing w:before="0"/>
              <w:ind w:firstLine="0"/>
              <w:jc w:val="left"/>
              <w:rPr>
                <w:szCs w:val="24"/>
              </w:rPr>
            </w:pPr>
            <w:r w:rsidRPr="00E571A8">
              <w:rPr>
                <w:szCs w:val="24"/>
              </w:rPr>
              <w:t>Набор Железо ДДС, 100 мл №  10091</w:t>
            </w:r>
          </w:p>
        </w:tc>
        <w:tc>
          <w:tcPr>
            <w:tcW w:w="639" w:type="pct"/>
          </w:tcPr>
          <w:p w:rsidR="00407F0C" w:rsidRPr="00E571A8" w:rsidRDefault="00407F0C" w:rsidP="007B4EA9">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Pr>
                <w:szCs w:val="24"/>
              </w:rPr>
              <w:t>5</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Мочевина ДДС, 500 мл  №  10234</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5</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6</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Общий белок ДДС, 100 мл   № 10171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6</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7</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Витал  Калий -11,  2 * 50 мл,  №  26.11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8</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Витал  Холестерин - 21,  2х250  мл, № 13.21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6</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9</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Витал Триглицериды - 21,  2 х 100  мл,  № 17.21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4</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10</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Мочевая кислота, 400 мл №10691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11</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Билирубин - 12,  общий и прямой, 138 опр + 138 опр., № 03.12 В</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12</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Витал  Амилаза - 12 , 120 мл,  № 011.012</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13</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Техпластин - тест (R) S (Тромбопластин - Са), 4х25мл, 100 опр.\Барнаул</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14</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Сифилис RPR ,500 тестов,№50016</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15</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Фосфатный буфер для  "Энзискан"</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100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Pr>
                <w:szCs w:val="24"/>
              </w:rPr>
              <w:t>16</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Калибратор глюкозы 10 ммоль 4*5мл  Экосервис</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17</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Пробирка  с К3-ЭДТА 500 мкл для взятия крови</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7000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18</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Полоски    А10 (для анализатора Клинитек)</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60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19</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Мультикювета для анализатора КЛИМА</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20</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Стекло покровное 18 х 18, 100 шт/уп</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40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21</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Бумага 50 х19</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22</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Р10 Цитрат натрия 38%</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23</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ПГ-6 А   Коагулотест-экспресс РЕНАМ</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24</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Наконечник  100-1000 мкл \1000 шт в уп \Минимед</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4</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25</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Наконечник до 250 мкл, № 9400302,  1000 шт/уп</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6</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26</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ABX Minolyse LMG, Лизирующий реагент, 1 л , №0702010</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27</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Изотонический раствор 20 л Minidil для геманализатораМикрос 60,№0802020</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28</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ABX Cleaner, Реагент для промывания, 1 л , № 0903010</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29</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АЛТ № 12022, 400 мл</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30</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АСТ №12021   HUMAN</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Pr>
                <w:szCs w:val="24"/>
              </w:rPr>
              <w:lastRenderedPageBreak/>
              <w:t>31</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Креатинин, (2х100мл, 1х25)  HUMAN №10051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8</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32</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Холестерин ЛПНП (Human) № 10094</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33</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Скарификаторы  стерильные МЕДИКОН ,1000шт\уп</w:t>
            </w:r>
          </w:p>
        </w:tc>
        <w:tc>
          <w:tcPr>
            <w:tcW w:w="639" w:type="pct"/>
          </w:tcPr>
          <w:p w:rsidR="00084112" w:rsidRPr="00E571A8" w:rsidRDefault="00084112" w:rsidP="007B4EA9">
            <w:pPr>
              <w:widowControl/>
              <w:spacing w:before="0"/>
              <w:ind w:firstLine="0"/>
              <w:jc w:val="center"/>
              <w:rPr>
                <w:szCs w:val="24"/>
              </w:rPr>
            </w:pPr>
            <w:r w:rsidRPr="00E571A8">
              <w:rPr>
                <w:szCs w:val="24"/>
              </w:rPr>
              <w:t>уп.</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7</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34</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СРБ \латекс\, 100 опр</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10</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35</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Набор Ревматоидный фактор \латекс\, 100 опр</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36</w:t>
            </w:r>
          </w:p>
        </w:tc>
        <w:tc>
          <w:tcPr>
            <w:tcW w:w="3345" w:type="pct"/>
            <w:shd w:val="clear" w:color="auto" w:fill="auto"/>
            <w:hideMark/>
          </w:tcPr>
          <w:p w:rsidR="00084112" w:rsidRPr="00E571A8" w:rsidRDefault="00084112" w:rsidP="007B4EA9">
            <w:pPr>
              <w:widowControl/>
              <w:spacing w:before="0"/>
              <w:ind w:firstLine="0"/>
              <w:jc w:val="left"/>
              <w:rPr>
                <w:szCs w:val="24"/>
              </w:rPr>
            </w:pPr>
            <w:r w:rsidRPr="00084112">
              <w:rPr>
                <w:szCs w:val="24"/>
              </w:rPr>
              <w:t>Контрольная сыворотка нормальная Humatrol N \6фл х 5 мл\,№13511</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1</w:t>
            </w:r>
          </w:p>
        </w:tc>
      </w:tr>
      <w:tr w:rsidR="00084112" w:rsidRPr="00E571A8" w:rsidTr="00084112">
        <w:trPr>
          <w:trHeight w:val="20"/>
        </w:trPr>
        <w:tc>
          <w:tcPr>
            <w:tcW w:w="377" w:type="pct"/>
            <w:shd w:val="clear" w:color="auto" w:fill="auto"/>
            <w:noWrap/>
            <w:hideMark/>
          </w:tcPr>
          <w:p w:rsidR="00084112" w:rsidRPr="00E571A8" w:rsidRDefault="00084112" w:rsidP="007B4EA9">
            <w:pPr>
              <w:widowControl/>
              <w:spacing w:before="0"/>
              <w:ind w:firstLine="0"/>
              <w:jc w:val="right"/>
              <w:rPr>
                <w:szCs w:val="24"/>
              </w:rPr>
            </w:pPr>
            <w:r>
              <w:rPr>
                <w:szCs w:val="24"/>
              </w:rPr>
              <w:t>37</w:t>
            </w:r>
          </w:p>
        </w:tc>
        <w:tc>
          <w:tcPr>
            <w:tcW w:w="3345" w:type="pct"/>
            <w:shd w:val="clear" w:color="auto" w:fill="auto"/>
            <w:hideMark/>
          </w:tcPr>
          <w:p w:rsidR="00084112" w:rsidRPr="00E571A8" w:rsidRDefault="00084112" w:rsidP="007B4EA9">
            <w:pPr>
              <w:widowControl/>
              <w:spacing w:before="0"/>
              <w:ind w:firstLine="0"/>
              <w:jc w:val="left"/>
              <w:rPr>
                <w:szCs w:val="24"/>
              </w:rPr>
            </w:pPr>
            <w:r w:rsidRPr="00E571A8">
              <w:rPr>
                <w:szCs w:val="24"/>
              </w:rPr>
              <w:t>Промывающий раствор 10л № ПР293 для BС-2800/3000, ГР83003</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3</w:t>
            </w:r>
          </w:p>
        </w:tc>
      </w:tr>
      <w:tr w:rsidR="00084112" w:rsidRPr="00E571A8" w:rsidTr="00084112">
        <w:trPr>
          <w:trHeight w:val="257"/>
        </w:trPr>
        <w:tc>
          <w:tcPr>
            <w:tcW w:w="377" w:type="pct"/>
            <w:shd w:val="clear" w:color="auto" w:fill="auto"/>
            <w:noWrap/>
            <w:hideMark/>
          </w:tcPr>
          <w:p w:rsidR="00084112" w:rsidRPr="00E571A8" w:rsidRDefault="00084112" w:rsidP="007B4EA9">
            <w:pPr>
              <w:widowControl/>
              <w:spacing w:before="0"/>
              <w:ind w:firstLine="0"/>
              <w:jc w:val="right"/>
              <w:rPr>
                <w:szCs w:val="24"/>
              </w:rPr>
            </w:pPr>
            <w:r w:rsidRPr="00E571A8">
              <w:rPr>
                <w:szCs w:val="24"/>
              </w:rPr>
              <w:t>38</w:t>
            </w:r>
          </w:p>
        </w:tc>
        <w:tc>
          <w:tcPr>
            <w:tcW w:w="3345" w:type="pct"/>
            <w:shd w:val="clear" w:color="auto" w:fill="auto"/>
            <w:hideMark/>
          </w:tcPr>
          <w:p w:rsidR="00084112" w:rsidRPr="00446F50" w:rsidRDefault="00084112" w:rsidP="007B4EA9">
            <w:pPr>
              <w:spacing w:before="0"/>
              <w:ind w:firstLine="0"/>
              <w:rPr>
                <w:szCs w:val="24"/>
              </w:rPr>
            </w:pPr>
            <w:r w:rsidRPr="00084112">
              <w:rPr>
                <w:szCs w:val="24"/>
              </w:rPr>
              <w:t>Бумага для гем.анализаторов в пачках 210ммх12"х2000л</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hideMark/>
          </w:tcPr>
          <w:p w:rsidR="00084112" w:rsidRPr="00407F0C" w:rsidRDefault="00084112" w:rsidP="007B4EA9">
            <w:pPr>
              <w:widowControl/>
              <w:spacing w:before="0"/>
              <w:ind w:firstLine="0"/>
              <w:jc w:val="center"/>
              <w:rPr>
                <w:szCs w:val="24"/>
              </w:rPr>
            </w:pPr>
            <w:r>
              <w:rPr>
                <w:szCs w:val="24"/>
              </w:rPr>
              <w:t>2</w:t>
            </w:r>
          </w:p>
        </w:tc>
      </w:tr>
      <w:tr w:rsidR="00084112" w:rsidRPr="00E571A8" w:rsidTr="00084112">
        <w:trPr>
          <w:trHeight w:val="20"/>
        </w:trPr>
        <w:tc>
          <w:tcPr>
            <w:tcW w:w="377" w:type="pct"/>
            <w:shd w:val="clear" w:color="auto" w:fill="auto"/>
            <w:noWrap/>
          </w:tcPr>
          <w:p w:rsidR="00084112" w:rsidRPr="00E571A8" w:rsidRDefault="00084112" w:rsidP="007B4EA9">
            <w:pPr>
              <w:widowControl/>
              <w:spacing w:before="0"/>
              <w:ind w:firstLine="0"/>
              <w:jc w:val="right"/>
              <w:rPr>
                <w:szCs w:val="24"/>
              </w:rPr>
            </w:pPr>
            <w:r w:rsidRPr="00E571A8">
              <w:rPr>
                <w:szCs w:val="24"/>
              </w:rPr>
              <w:t>39</w:t>
            </w:r>
          </w:p>
        </w:tc>
        <w:tc>
          <w:tcPr>
            <w:tcW w:w="3345" w:type="pct"/>
            <w:shd w:val="clear" w:color="auto" w:fill="auto"/>
          </w:tcPr>
          <w:p w:rsidR="00084112" w:rsidRPr="00446F50" w:rsidRDefault="00084112" w:rsidP="007B4EA9">
            <w:pPr>
              <w:spacing w:before="0"/>
              <w:ind w:firstLine="0"/>
              <w:rPr>
                <w:szCs w:val="24"/>
              </w:rPr>
            </w:pPr>
            <w:r w:rsidRPr="00446F50">
              <w:rPr>
                <w:szCs w:val="24"/>
              </w:rPr>
              <w:t>Раствор для срочной очистки  геманализаторов 250 мл ОР 404,  ГР84008</w:t>
            </w:r>
          </w:p>
        </w:tc>
        <w:tc>
          <w:tcPr>
            <w:tcW w:w="639" w:type="pct"/>
          </w:tcPr>
          <w:p w:rsidR="00084112" w:rsidRPr="00E571A8" w:rsidRDefault="00084112" w:rsidP="007B4EA9">
            <w:pPr>
              <w:widowControl/>
              <w:spacing w:before="0"/>
              <w:ind w:firstLine="0"/>
              <w:jc w:val="center"/>
              <w:rPr>
                <w:szCs w:val="24"/>
              </w:rPr>
            </w:pPr>
            <w:r>
              <w:rPr>
                <w:szCs w:val="24"/>
              </w:rPr>
              <w:t>бут.</w:t>
            </w:r>
          </w:p>
        </w:tc>
        <w:tc>
          <w:tcPr>
            <w:tcW w:w="639" w:type="pct"/>
            <w:shd w:val="clear" w:color="auto" w:fill="auto"/>
            <w:noWrap/>
          </w:tcPr>
          <w:p w:rsidR="00084112" w:rsidRPr="00407F0C" w:rsidRDefault="00084112" w:rsidP="007B4EA9">
            <w:pPr>
              <w:widowControl/>
              <w:spacing w:before="0"/>
              <w:ind w:firstLine="0"/>
              <w:jc w:val="center"/>
              <w:rPr>
                <w:szCs w:val="24"/>
              </w:rPr>
            </w:pPr>
            <w:r>
              <w:rPr>
                <w:szCs w:val="24"/>
              </w:rPr>
              <w:t>1</w:t>
            </w:r>
          </w:p>
        </w:tc>
      </w:tr>
      <w:tr w:rsidR="00084112" w:rsidRPr="00E571A8" w:rsidTr="007B4EA9">
        <w:trPr>
          <w:trHeight w:val="247"/>
        </w:trPr>
        <w:tc>
          <w:tcPr>
            <w:tcW w:w="377" w:type="pct"/>
            <w:shd w:val="clear" w:color="auto" w:fill="auto"/>
            <w:noWrap/>
          </w:tcPr>
          <w:p w:rsidR="00084112" w:rsidRPr="00E571A8" w:rsidRDefault="00084112" w:rsidP="007B4EA9">
            <w:pPr>
              <w:widowControl/>
              <w:spacing w:before="0"/>
              <w:ind w:firstLine="0"/>
              <w:jc w:val="right"/>
              <w:rPr>
                <w:szCs w:val="24"/>
              </w:rPr>
            </w:pPr>
            <w:r>
              <w:rPr>
                <w:szCs w:val="24"/>
              </w:rPr>
              <w:t>40</w:t>
            </w:r>
          </w:p>
        </w:tc>
        <w:tc>
          <w:tcPr>
            <w:tcW w:w="3345" w:type="pct"/>
            <w:shd w:val="clear" w:color="auto" w:fill="auto"/>
            <w:vAlign w:val="center"/>
          </w:tcPr>
          <w:p w:rsidR="00084112" w:rsidRPr="00084112" w:rsidRDefault="00084112" w:rsidP="007B4EA9">
            <w:pPr>
              <w:spacing w:before="0"/>
              <w:ind w:firstLine="0"/>
              <w:jc w:val="left"/>
              <w:rPr>
                <w:szCs w:val="24"/>
              </w:rPr>
            </w:pPr>
            <w:r w:rsidRPr="00084112">
              <w:rPr>
                <w:szCs w:val="24"/>
              </w:rPr>
              <w:t>Реактив Эрлиха</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tcPr>
          <w:p w:rsidR="00084112" w:rsidRPr="00407F0C" w:rsidRDefault="00084112" w:rsidP="007B4EA9">
            <w:pPr>
              <w:widowControl/>
              <w:spacing w:before="0"/>
              <w:ind w:firstLine="0"/>
              <w:jc w:val="center"/>
              <w:rPr>
                <w:szCs w:val="24"/>
              </w:rPr>
            </w:pPr>
            <w:r>
              <w:rPr>
                <w:szCs w:val="24"/>
              </w:rPr>
              <w:t>1</w:t>
            </w:r>
          </w:p>
        </w:tc>
      </w:tr>
      <w:tr w:rsidR="00084112" w:rsidRPr="00E571A8" w:rsidTr="007B4EA9">
        <w:trPr>
          <w:trHeight w:val="20"/>
        </w:trPr>
        <w:tc>
          <w:tcPr>
            <w:tcW w:w="377" w:type="pct"/>
            <w:shd w:val="clear" w:color="auto" w:fill="auto"/>
            <w:noWrap/>
          </w:tcPr>
          <w:p w:rsidR="00084112" w:rsidRPr="00E571A8" w:rsidRDefault="00084112" w:rsidP="007B4EA9">
            <w:pPr>
              <w:widowControl/>
              <w:spacing w:before="0"/>
              <w:ind w:firstLine="0"/>
              <w:jc w:val="right"/>
              <w:rPr>
                <w:szCs w:val="24"/>
              </w:rPr>
            </w:pPr>
            <w:r>
              <w:rPr>
                <w:szCs w:val="24"/>
              </w:rPr>
              <w:t>41</w:t>
            </w:r>
          </w:p>
        </w:tc>
        <w:tc>
          <w:tcPr>
            <w:tcW w:w="3345" w:type="pct"/>
            <w:shd w:val="clear" w:color="auto" w:fill="auto"/>
            <w:vAlign w:val="center"/>
          </w:tcPr>
          <w:p w:rsidR="00084112" w:rsidRPr="00084112" w:rsidRDefault="00084112" w:rsidP="007B4EA9">
            <w:pPr>
              <w:spacing w:before="0"/>
              <w:ind w:firstLine="0"/>
              <w:jc w:val="left"/>
              <w:rPr>
                <w:szCs w:val="24"/>
              </w:rPr>
            </w:pPr>
            <w:r w:rsidRPr="00084112">
              <w:rPr>
                <w:szCs w:val="24"/>
              </w:rPr>
              <w:t>Абрис Краска для ретикулоцитов в микропробирке, 50 шт в уп</w:t>
            </w:r>
          </w:p>
        </w:tc>
        <w:tc>
          <w:tcPr>
            <w:tcW w:w="639" w:type="pct"/>
          </w:tcPr>
          <w:p w:rsidR="00084112" w:rsidRPr="00E571A8" w:rsidRDefault="00084112" w:rsidP="007B4EA9">
            <w:pPr>
              <w:widowControl/>
              <w:spacing w:before="0"/>
              <w:ind w:firstLine="0"/>
              <w:jc w:val="center"/>
              <w:rPr>
                <w:szCs w:val="24"/>
              </w:rPr>
            </w:pPr>
            <w:r w:rsidRPr="00E571A8">
              <w:rPr>
                <w:szCs w:val="24"/>
              </w:rPr>
              <w:t>шт.</w:t>
            </w:r>
          </w:p>
        </w:tc>
        <w:tc>
          <w:tcPr>
            <w:tcW w:w="639" w:type="pct"/>
            <w:shd w:val="clear" w:color="auto" w:fill="auto"/>
            <w:noWrap/>
          </w:tcPr>
          <w:p w:rsidR="00084112" w:rsidRPr="00407F0C" w:rsidRDefault="00084112" w:rsidP="007B4EA9">
            <w:pPr>
              <w:widowControl/>
              <w:spacing w:before="0"/>
              <w:ind w:firstLine="0"/>
              <w:jc w:val="center"/>
              <w:rPr>
                <w:szCs w:val="24"/>
              </w:rPr>
            </w:pPr>
            <w:r>
              <w:rPr>
                <w:szCs w:val="24"/>
              </w:rPr>
              <w:t>1</w:t>
            </w:r>
          </w:p>
        </w:tc>
      </w:tr>
    </w:tbl>
    <w:p w:rsidR="00034B04" w:rsidRDefault="00034B04" w:rsidP="007B4EA9">
      <w:pPr>
        <w:spacing w:before="0"/>
        <w:ind w:firstLine="0"/>
        <w:rPr>
          <w:b/>
          <w:sz w:val="22"/>
          <w:szCs w:val="22"/>
        </w:rPr>
      </w:pPr>
    </w:p>
    <w:p w:rsidR="00AD1F45" w:rsidRPr="009D4685" w:rsidRDefault="00AD1F45" w:rsidP="004C5E38">
      <w:pPr>
        <w:spacing w:before="0"/>
        <w:ind w:firstLine="0"/>
        <w:rPr>
          <w:b/>
          <w:sz w:val="22"/>
          <w:szCs w:val="22"/>
        </w:rPr>
      </w:pPr>
      <w:r w:rsidRPr="009D4685">
        <w:rPr>
          <w:b/>
          <w:sz w:val="22"/>
          <w:szCs w:val="22"/>
        </w:rPr>
        <w:t>6. Начальная/Максимальная сумма закупки</w:t>
      </w:r>
      <w:r w:rsidR="00F710CA">
        <w:rPr>
          <w:b/>
          <w:sz w:val="22"/>
          <w:szCs w:val="22"/>
        </w:rPr>
        <w:t xml:space="preserve"> </w:t>
      </w:r>
      <w:r w:rsidR="00D41D9F" w:rsidRPr="009D4685">
        <w:rPr>
          <w:b/>
          <w:sz w:val="22"/>
          <w:szCs w:val="22"/>
        </w:rPr>
        <w:t xml:space="preserve">не более </w:t>
      </w:r>
      <w:r w:rsidR="007B4EA9">
        <w:rPr>
          <w:b/>
          <w:sz w:val="22"/>
          <w:szCs w:val="22"/>
        </w:rPr>
        <w:t>505351</w:t>
      </w:r>
      <w:r w:rsidR="00261D28" w:rsidRPr="009D4685">
        <w:rPr>
          <w:b/>
          <w:sz w:val="22"/>
          <w:szCs w:val="22"/>
        </w:rPr>
        <w:t xml:space="preserve"> (</w:t>
      </w:r>
      <w:r w:rsidR="007B4EA9">
        <w:rPr>
          <w:b/>
          <w:sz w:val="22"/>
          <w:szCs w:val="22"/>
        </w:rPr>
        <w:t xml:space="preserve">Пятьсот пять </w:t>
      </w:r>
      <w:r w:rsidR="00261D28" w:rsidRPr="009D4685">
        <w:rPr>
          <w:b/>
          <w:sz w:val="22"/>
          <w:szCs w:val="22"/>
        </w:rPr>
        <w:t>тысяч</w:t>
      </w:r>
      <w:r w:rsidR="00517637">
        <w:rPr>
          <w:b/>
          <w:sz w:val="22"/>
          <w:szCs w:val="22"/>
        </w:rPr>
        <w:t xml:space="preserve"> </w:t>
      </w:r>
      <w:r w:rsidR="007B4EA9">
        <w:rPr>
          <w:b/>
          <w:sz w:val="22"/>
          <w:szCs w:val="22"/>
        </w:rPr>
        <w:t>триста пятьдесят один</w:t>
      </w:r>
      <w:r w:rsidR="00261D28" w:rsidRPr="009D4685">
        <w:rPr>
          <w:b/>
          <w:sz w:val="22"/>
          <w:szCs w:val="22"/>
        </w:rPr>
        <w:t>) рубл</w:t>
      </w:r>
      <w:r w:rsidR="007B4EA9">
        <w:rPr>
          <w:b/>
          <w:sz w:val="22"/>
          <w:szCs w:val="22"/>
        </w:rPr>
        <w:t>ь</w:t>
      </w:r>
      <w:r w:rsidR="00261D28" w:rsidRPr="009D4685">
        <w:rPr>
          <w:b/>
          <w:sz w:val="22"/>
          <w:szCs w:val="22"/>
        </w:rPr>
        <w:t xml:space="preserve"> 00 коп.</w:t>
      </w:r>
    </w:p>
    <w:p w:rsidR="00D41D9F" w:rsidRPr="009D4685" w:rsidRDefault="00156B78" w:rsidP="00156B78">
      <w:pPr>
        <w:tabs>
          <w:tab w:val="left" w:pos="7887"/>
        </w:tabs>
        <w:autoSpaceDE w:val="0"/>
        <w:autoSpaceDN w:val="0"/>
        <w:adjustRightInd w:val="0"/>
        <w:spacing w:before="0"/>
        <w:ind w:firstLine="709"/>
        <w:contextualSpacing/>
        <w:rPr>
          <w:b/>
          <w:bCs/>
          <w:sz w:val="22"/>
          <w:szCs w:val="22"/>
        </w:rPr>
      </w:pPr>
      <w:r>
        <w:rPr>
          <w:b/>
          <w:bCs/>
          <w:sz w:val="22"/>
          <w:szCs w:val="22"/>
        </w:rPr>
        <w:tab/>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470C0F">
        <w:rPr>
          <w:sz w:val="22"/>
          <w:szCs w:val="22"/>
        </w:rPr>
        <w:t>6</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470C0F">
        <w:rPr>
          <w:sz w:val="22"/>
          <w:szCs w:val="22"/>
        </w:rPr>
        <w:t>0</w:t>
      </w:r>
      <w:r w:rsidRPr="009D4685">
        <w:rPr>
          <w:sz w:val="22"/>
          <w:szCs w:val="22"/>
        </w:rPr>
        <w:t>.</w:t>
      </w:r>
      <w:r w:rsidR="00470C0F">
        <w:rPr>
          <w:sz w:val="22"/>
          <w:szCs w:val="22"/>
        </w:rPr>
        <w:t>06</w:t>
      </w:r>
      <w:r w:rsidRPr="009D4685">
        <w:rPr>
          <w:sz w:val="22"/>
          <w:szCs w:val="22"/>
        </w:rPr>
        <w:t>.20</w:t>
      </w:r>
      <w:r w:rsidR="004A747E" w:rsidRPr="009D4685">
        <w:rPr>
          <w:sz w:val="22"/>
          <w:szCs w:val="22"/>
        </w:rPr>
        <w:t>2</w:t>
      </w:r>
      <w:r w:rsidR="00470C0F">
        <w:rPr>
          <w:sz w:val="22"/>
          <w:szCs w:val="22"/>
        </w:rPr>
        <w:t>2</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470C0F">
        <w:rPr>
          <w:b/>
          <w:sz w:val="22"/>
          <w:szCs w:val="22"/>
        </w:rPr>
        <w:t>20</w:t>
      </w:r>
      <w:r w:rsidR="004A747E" w:rsidRPr="009D4685">
        <w:rPr>
          <w:b/>
          <w:sz w:val="22"/>
          <w:szCs w:val="22"/>
        </w:rPr>
        <w:t>.</w:t>
      </w:r>
      <w:r w:rsidR="00470C0F">
        <w:rPr>
          <w:b/>
          <w:sz w:val="22"/>
          <w:szCs w:val="22"/>
        </w:rPr>
        <w:t>12</w:t>
      </w:r>
      <w:r w:rsidR="004A747E" w:rsidRPr="009D4685">
        <w:rPr>
          <w:b/>
          <w:sz w:val="22"/>
          <w:szCs w:val="22"/>
        </w:rPr>
        <w:t>.20</w:t>
      </w:r>
      <w:r w:rsidR="00BE4809">
        <w:rPr>
          <w:b/>
          <w:sz w:val="22"/>
          <w:szCs w:val="22"/>
        </w:rPr>
        <w:t>2</w:t>
      </w:r>
      <w:r w:rsidR="00034B04">
        <w:rPr>
          <w:b/>
          <w:sz w:val="22"/>
          <w:szCs w:val="22"/>
        </w:rPr>
        <w:t>1</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470C0F">
        <w:rPr>
          <w:b/>
          <w:sz w:val="22"/>
          <w:szCs w:val="22"/>
        </w:rPr>
        <w:t>24</w:t>
      </w:r>
      <w:r w:rsidRPr="009D4685">
        <w:rPr>
          <w:b/>
          <w:sz w:val="22"/>
          <w:szCs w:val="22"/>
        </w:rPr>
        <w:t>.</w:t>
      </w:r>
      <w:r w:rsidR="00470C0F">
        <w:rPr>
          <w:b/>
          <w:sz w:val="22"/>
          <w:szCs w:val="22"/>
        </w:rPr>
        <w:t>12</w:t>
      </w:r>
      <w:r w:rsidRPr="009D4685">
        <w:rPr>
          <w:b/>
          <w:sz w:val="22"/>
          <w:szCs w:val="22"/>
        </w:rPr>
        <w:t>.20</w:t>
      </w:r>
      <w:r w:rsidR="00BE4809">
        <w:rPr>
          <w:b/>
          <w:sz w:val="22"/>
          <w:szCs w:val="22"/>
        </w:rPr>
        <w:t>2</w:t>
      </w:r>
      <w:r w:rsidR="00034B04">
        <w:rPr>
          <w:b/>
          <w:sz w:val="22"/>
          <w:szCs w:val="22"/>
        </w:rPr>
        <w:t>1</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470C0F">
        <w:rPr>
          <w:b/>
          <w:sz w:val="22"/>
          <w:szCs w:val="22"/>
        </w:rPr>
        <w:t>1</w:t>
      </w:r>
      <w:r w:rsidRPr="009D4685">
        <w:rPr>
          <w:b/>
          <w:sz w:val="22"/>
          <w:szCs w:val="22"/>
        </w:rPr>
        <w:t xml:space="preserve">:00 </w:t>
      </w:r>
      <w:r w:rsidR="00470C0F">
        <w:rPr>
          <w:b/>
          <w:sz w:val="22"/>
          <w:szCs w:val="22"/>
        </w:rPr>
        <w:t>24</w:t>
      </w:r>
      <w:r w:rsidRPr="009D4685">
        <w:rPr>
          <w:b/>
          <w:sz w:val="22"/>
          <w:szCs w:val="22"/>
        </w:rPr>
        <w:t>.</w:t>
      </w:r>
      <w:r w:rsidR="00470C0F">
        <w:rPr>
          <w:b/>
          <w:sz w:val="22"/>
          <w:szCs w:val="22"/>
        </w:rPr>
        <w:t>12</w:t>
      </w:r>
      <w:r w:rsidRPr="009D4685">
        <w:rPr>
          <w:b/>
          <w:sz w:val="22"/>
          <w:szCs w:val="22"/>
        </w:rPr>
        <w:t>.20</w:t>
      </w:r>
      <w:r w:rsidR="00BE4809">
        <w:rPr>
          <w:b/>
          <w:sz w:val="22"/>
          <w:szCs w:val="22"/>
        </w:rPr>
        <w:t>2</w:t>
      </w:r>
      <w:r w:rsidR="00034B04">
        <w:rPr>
          <w:b/>
          <w:sz w:val="22"/>
          <w:szCs w:val="22"/>
        </w:rPr>
        <w:t>1</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671848">
        <w:rPr>
          <w:sz w:val="22"/>
          <w:szCs w:val="22"/>
        </w:rPr>
        <w:t>1</w:t>
      </w:r>
      <w:r w:rsidRPr="009D4685">
        <w:rPr>
          <w:sz w:val="22"/>
          <w:szCs w:val="22"/>
        </w:rPr>
        <w:t xml:space="preserve">.00 часов </w:t>
      </w:r>
      <w:r w:rsidR="00470C0F">
        <w:rPr>
          <w:b/>
          <w:sz w:val="22"/>
          <w:szCs w:val="22"/>
        </w:rPr>
        <w:t>24</w:t>
      </w:r>
      <w:r w:rsidR="00470C0F" w:rsidRPr="009D4685">
        <w:rPr>
          <w:b/>
          <w:sz w:val="22"/>
          <w:szCs w:val="22"/>
        </w:rPr>
        <w:t>.</w:t>
      </w:r>
      <w:r w:rsidR="00470C0F">
        <w:rPr>
          <w:b/>
          <w:sz w:val="22"/>
          <w:szCs w:val="22"/>
        </w:rPr>
        <w:t>12</w:t>
      </w:r>
      <w:r w:rsidR="00470C0F" w:rsidRPr="009D4685">
        <w:rPr>
          <w:b/>
          <w:sz w:val="22"/>
          <w:szCs w:val="22"/>
        </w:rPr>
        <w:t>.20</w:t>
      </w:r>
      <w:r w:rsidR="00470C0F">
        <w:rPr>
          <w:b/>
          <w:sz w:val="22"/>
          <w:szCs w:val="22"/>
        </w:rPr>
        <w:t>21</w:t>
      </w:r>
      <w:r w:rsidR="00470C0F" w:rsidRPr="009D4685">
        <w:rPr>
          <w:b/>
          <w:sz w:val="22"/>
          <w:szCs w:val="22"/>
        </w:rPr>
        <w:t>г</w:t>
      </w:r>
      <w:r w:rsidRPr="009D4685">
        <w:rPr>
          <w:sz w:val="22"/>
          <w:szCs w:val="22"/>
        </w:rPr>
        <w:t>.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w:t>
      </w:r>
      <w:r w:rsidRPr="009D4685">
        <w:rPr>
          <w:sz w:val="22"/>
          <w:szCs w:val="22"/>
        </w:rPr>
        <w:lastRenderedPageBreak/>
        <w:t>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470C0F">
        <w:rPr>
          <w:b/>
          <w:sz w:val="22"/>
          <w:szCs w:val="22"/>
        </w:rPr>
        <w:t>20.12.2021г</w:t>
      </w:r>
      <w:r w:rsidRPr="009D4685">
        <w:rPr>
          <w:b/>
          <w:sz w:val="22"/>
          <w:szCs w:val="22"/>
        </w:rPr>
        <w:t>.</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470C0F">
        <w:rPr>
          <w:b/>
          <w:sz w:val="22"/>
          <w:szCs w:val="22"/>
        </w:rPr>
        <w:t>23</w:t>
      </w:r>
      <w:r w:rsidRPr="009D4685">
        <w:rPr>
          <w:b/>
          <w:sz w:val="22"/>
          <w:szCs w:val="22"/>
        </w:rPr>
        <w:t>.</w:t>
      </w:r>
      <w:r w:rsidR="00470C0F">
        <w:rPr>
          <w:b/>
          <w:sz w:val="22"/>
          <w:szCs w:val="22"/>
        </w:rPr>
        <w:t>12</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9D4685">
        <w:rPr>
          <w:sz w:val="22"/>
          <w:szCs w:val="22"/>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врач_______________________Р.Л. Зенов</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2021</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74086">
      <w:pPr>
        <w:pStyle w:val="a7"/>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763"/>
        <w:gridCol w:w="972"/>
        <w:gridCol w:w="870"/>
      </w:tblGrid>
      <w:tr w:rsidR="003C1B0B" w:rsidRPr="003C1B0B" w:rsidTr="00072340">
        <w:trPr>
          <w:trHeight w:val="405"/>
        </w:trPr>
        <w:tc>
          <w:tcPr>
            <w:tcW w:w="392"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 п/п</w:t>
            </w:r>
          </w:p>
        </w:tc>
        <w:tc>
          <w:tcPr>
            <w:tcW w:w="3725"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Наименование товара</w:t>
            </w:r>
          </w:p>
        </w:tc>
        <w:tc>
          <w:tcPr>
            <w:tcW w:w="466"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Ед. изм.</w:t>
            </w:r>
          </w:p>
        </w:tc>
        <w:tc>
          <w:tcPr>
            <w:tcW w:w="417"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Кол-во</w:t>
            </w:r>
          </w:p>
        </w:tc>
      </w:tr>
      <w:tr w:rsidR="00D54684" w:rsidRPr="003C1B0B" w:rsidTr="00D54684">
        <w:trPr>
          <w:trHeight w:val="450"/>
        </w:trPr>
        <w:tc>
          <w:tcPr>
            <w:tcW w:w="392" w:type="pct"/>
            <w:shd w:val="clear" w:color="auto" w:fill="auto"/>
            <w:noWrap/>
            <w:hideMark/>
          </w:tcPr>
          <w:p w:rsidR="00D54684" w:rsidRPr="00E571A8" w:rsidRDefault="00D54684" w:rsidP="00474086">
            <w:pPr>
              <w:widowControl/>
              <w:spacing w:before="0"/>
              <w:ind w:firstLine="0"/>
              <w:jc w:val="right"/>
              <w:rPr>
                <w:szCs w:val="24"/>
              </w:rPr>
            </w:pPr>
            <w:r w:rsidRPr="00E571A8">
              <w:rPr>
                <w:szCs w:val="24"/>
              </w:rPr>
              <w:t>1</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Изотонический раствор 10л  для BС-2800/3000 , ГР83006, ИР 103  \ Реамед\</w:t>
            </w:r>
          </w:p>
          <w:p w:rsidR="00D54684" w:rsidRPr="003C1B0B" w:rsidRDefault="00D54684" w:rsidP="00474086">
            <w:pPr>
              <w:pStyle w:val="24"/>
              <w:numPr>
                <w:ilvl w:val="0"/>
                <w:numId w:val="11"/>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канистры 10 литров (Из полупрозрачного материала для возможности</w:t>
            </w:r>
            <w:r>
              <w:rPr>
                <w:rStyle w:val="295pt"/>
                <w:color w:val="auto"/>
                <w:sz w:val="22"/>
                <w:szCs w:val="22"/>
              </w:rPr>
              <w:t xml:space="preserve"> </w:t>
            </w:r>
            <w:r w:rsidRPr="003C1B0B">
              <w:rPr>
                <w:rStyle w:val="295pt"/>
                <w:color w:val="auto"/>
                <w:sz w:val="22"/>
                <w:szCs w:val="22"/>
              </w:rPr>
              <w:t>визуального контроля уровня реагентов)</w:t>
            </w:r>
          </w:p>
          <w:p w:rsidR="00D54684" w:rsidRPr="003C1B0B" w:rsidRDefault="00D54684"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Концентрация активных компонентов: Натрий хлорид &lt; 1,0%; Буфер &lt; 0,6%; Консервант &lt;0,1% </w:t>
            </w:r>
          </w:p>
          <w:p w:rsidR="00D54684" w:rsidRPr="003C1B0B" w:rsidRDefault="00D54684"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D54684" w:rsidRPr="003C1B0B" w:rsidRDefault="00D54684" w:rsidP="00474086">
            <w:pPr>
              <w:pStyle w:val="24"/>
              <w:shd w:val="clear" w:color="auto" w:fill="auto"/>
              <w:tabs>
                <w:tab w:val="left" w:pos="394"/>
              </w:tabs>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более10*109 л-1</w:t>
            </w:r>
          </w:p>
          <w:p w:rsidR="00D54684" w:rsidRPr="003C1B0B" w:rsidRDefault="00D54684" w:rsidP="00474086">
            <w:pPr>
              <w:pStyle w:val="24"/>
              <w:numPr>
                <w:ilvl w:val="0"/>
                <w:numId w:val="11"/>
              </w:numPr>
              <w:shd w:val="clear" w:color="auto" w:fill="auto"/>
              <w:tabs>
                <w:tab w:val="left" w:pos="389"/>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D54684" w:rsidRPr="003C1B0B" w:rsidRDefault="00D54684" w:rsidP="00474086">
            <w:pPr>
              <w:pStyle w:val="24"/>
              <w:numPr>
                <w:ilvl w:val="0"/>
                <w:numId w:val="11"/>
              </w:numPr>
              <w:shd w:val="clear" w:color="auto" w:fill="auto"/>
              <w:tabs>
                <w:tab w:val="left" w:pos="384"/>
              </w:tabs>
              <w:spacing w:before="0" w:after="0" w:line="240" w:lineRule="auto"/>
              <w:ind w:firstLine="0"/>
              <w:rPr>
                <w:sz w:val="22"/>
                <w:szCs w:val="22"/>
              </w:rPr>
            </w:pPr>
            <w:r w:rsidRPr="003C1B0B">
              <w:rPr>
                <w:rStyle w:val="295pt"/>
                <w:color w:val="auto"/>
                <w:sz w:val="22"/>
                <w:szCs w:val="22"/>
              </w:rPr>
              <w:t>Срок годности, не менее 18 месяцев</w:t>
            </w:r>
          </w:p>
          <w:p w:rsidR="00D54684" w:rsidRPr="003C1B0B" w:rsidRDefault="00D54684" w:rsidP="00474086">
            <w:pPr>
              <w:pStyle w:val="24"/>
              <w:numPr>
                <w:ilvl w:val="0"/>
                <w:numId w:val="11"/>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14</w:t>
            </w:r>
          </w:p>
        </w:tc>
      </w:tr>
      <w:tr w:rsidR="00D54684" w:rsidRPr="003C1B0B" w:rsidTr="00D54684">
        <w:trPr>
          <w:trHeight w:val="450"/>
        </w:trPr>
        <w:tc>
          <w:tcPr>
            <w:tcW w:w="392" w:type="pct"/>
            <w:shd w:val="clear" w:color="auto" w:fill="auto"/>
            <w:noWrap/>
          </w:tcPr>
          <w:p w:rsidR="00D54684" w:rsidRPr="00E571A8" w:rsidRDefault="00D54684" w:rsidP="00474086">
            <w:pPr>
              <w:widowControl/>
              <w:spacing w:before="0"/>
              <w:ind w:firstLine="0"/>
              <w:jc w:val="right"/>
              <w:rPr>
                <w:szCs w:val="24"/>
              </w:rPr>
            </w:pPr>
            <w:r w:rsidRPr="00E571A8">
              <w:rPr>
                <w:szCs w:val="24"/>
              </w:rPr>
              <w:t>2</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Промывающий раствор 1л  для  геманализатора , № ПР 211 , ГР84006 \ Реамед\</w:t>
            </w:r>
          </w:p>
          <w:p w:rsidR="00D54684" w:rsidRPr="003C1B0B" w:rsidRDefault="00D54684" w:rsidP="00474086">
            <w:pPr>
              <w:pStyle w:val="24"/>
              <w:numPr>
                <w:ilvl w:val="0"/>
                <w:numId w:val="13"/>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флакона 1,0 л (Из полупрозрачного материала с градуировкой для</w:t>
            </w:r>
            <w:r>
              <w:rPr>
                <w:rStyle w:val="295pt"/>
                <w:color w:val="auto"/>
                <w:sz w:val="22"/>
                <w:szCs w:val="22"/>
              </w:rPr>
              <w:t xml:space="preserve"> </w:t>
            </w:r>
            <w:r w:rsidRPr="003C1B0B">
              <w:rPr>
                <w:rStyle w:val="295pt"/>
                <w:color w:val="auto"/>
                <w:sz w:val="22"/>
                <w:szCs w:val="22"/>
              </w:rPr>
              <w:t>возможности визуального контроля уровня реагентов)</w:t>
            </w:r>
          </w:p>
          <w:p w:rsidR="00D54684" w:rsidRPr="003C1B0B" w:rsidRDefault="00D54684" w:rsidP="00474086">
            <w:pPr>
              <w:pStyle w:val="24"/>
              <w:numPr>
                <w:ilvl w:val="0"/>
                <w:numId w:val="13"/>
              </w:numPr>
              <w:shd w:val="clear" w:color="auto" w:fill="auto"/>
              <w:tabs>
                <w:tab w:val="left" w:pos="398"/>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D54684" w:rsidRPr="003C1B0B" w:rsidRDefault="00D54684" w:rsidP="00474086">
            <w:pPr>
              <w:pStyle w:val="24"/>
              <w:numPr>
                <w:ilvl w:val="0"/>
                <w:numId w:val="13"/>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прозрачная пенящаяся жидкость голубого цвета</w:t>
            </w:r>
          </w:p>
          <w:p w:rsidR="00D54684" w:rsidRPr="003C1B0B" w:rsidRDefault="00D54684"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Наличие регистрационного удостоверения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Срок годности - не менее 18 месяцев</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5</w:t>
            </w:r>
          </w:p>
        </w:tc>
      </w:tr>
      <w:tr w:rsidR="00D54684" w:rsidRPr="003C1B0B" w:rsidTr="00D54684">
        <w:trPr>
          <w:trHeight w:val="450"/>
        </w:trPr>
        <w:tc>
          <w:tcPr>
            <w:tcW w:w="392" w:type="pct"/>
            <w:shd w:val="clear" w:color="auto" w:fill="auto"/>
            <w:noWrap/>
          </w:tcPr>
          <w:p w:rsidR="00D54684" w:rsidRPr="00E571A8" w:rsidRDefault="00D54684" w:rsidP="00474086">
            <w:pPr>
              <w:widowControl/>
              <w:spacing w:before="0"/>
              <w:ind w:firstLine="0"/>
              <w:jc w:val="right"/>
              <w:rPr>
                <w:szCs w:val="24"/>
              </w:rPr>
            </w:pPr>
            <w:r w:rsidRPr="00E571A8">
              <w:rPr>
                <w:szCs w:val="24"/>
              </w:rPr>
              <w:t>3</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Лизирующий раствор для BC-3000/2800, 1л  № ГР83002, ИР 370 1 \ Реамед\</w:t>
            </w:r>
          </w:p>
          <w:p w:rsidR="00D54684" w:rsidRPr="003C1B0B" w:rsidRDefault="00D54684" w:rsidP="00474086">
            <w:pPr>
              <w:pStyle w:val="24"/>
              <w:numPr>
                <w:ilvl w:val="0"/>
                <w:numId w:val="14"/>
              </w:numPr>
              <w:shd w:val="clear" w:color="auto" w:fill="auto"/>
              <w:tabs>
                <w:tab w:val="left" w:pos="379"/>
              </w:tabs>
              <w:spacing w:before="0" w:after="0" w:line="240" w:lineRule="auto"/>
              <w:ind w:firstLine="0"/>
              <w:jc w:val="left"/>
              <w:rPr>
                <w:sz w:val="22"/>
                <w:szCs w:val="22"/>
              </w:rPr>
            </w:pPr>
            <w:r w:rsidRPr="003C1B0B">
              <w:rPr>
                <w:rStyle w:val="295pt"/>
                <w:color w:val="auto"/>
                <w:sz w:val="22"/>
                <w:szCs w:val="22"/>
              </w:rPr>
              <w:t>Объём флакона 1 л (Из полупрозрачного материала с градуировкой для</w:t>
            </w:r>
            <w:r w:rsidRPr="003C1B0B">
              <w:rPr>
                <w:rStyle w:val="295pt"/>
                <w:color w:val="auto"/>
                <w:sz w:val="22"/>
                <w:szCs w:val="22"/>
              </w:rPr>
              <w:br/>
            </w:r>
            <w:r w:rsidRPr="003C1B0B">
              <w:rPr>
                <w:rStyle w:val="295pt"/>
                <w:color w:val="auto"/>
                <w:sz w:val="22"/>
                <w:szCs w:val="22"/>
              </w:rPr>
              <w:lastRenderedPageBreak/>
              <w:t>возможности визуального контроля уровня реагентов)</w:t>
            </w:r>
          </w:p>
          <w:p w:rsidR="00D54684" w:rsidRPr="003C1B0B" w:rsidRDefault="00D54684" w:rsidP="00474086">
            <w:pPr>
              <w:pStyle w:val="24"/>
              <w:numPr>
                <w:ilvl w:val="0"/>
                <w:numId w:val="14"/>
              </w:numPr>
              <w:shd w:val="clear" w:color="auto" w:fill="auto"/>
              <w:tabs>
                <w:tab w:val="left" w:pos="384"/>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Четвертичная аммониевая соль &lt; 5,0%</w:t>
            </w:r>
            <w:r w:rsidRPr="003C1B0B">
              <w:rPr>
                <w:rStyle w:val="295pt"/>
                <w:color w:val="auto"/>
                <w:sz w:val="22"/>
                <w:szCs w:val="22"/>
              </w:rPr>
              <w:br/>
              <w:t>Не содержит цианид</w:t>
            </w:r>
          </w:p>
          <w:p w:rsidR="00D54684" w:rsidRPr="003C1B0B" w:rsidRDefault="00D54684" w:rsidP="00474086">
            <w:pPr>
              <w:pStyle w:val="24"/>
              <w:numPr>
                <w:ilvl w:val="0"/>
                <w:numId w:val="14"/>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бесцветная прозрачная пенящаяся жидкость</w:t>
            </w:r>
          </w:p>
          <w:p w:rsidR="00D54684" w:rsidRPr="003C1B0B" w:rsidRDefault="00D54684" w:rsidP="00474086">
            <w:pPr>
              <w:pStyle w:val="24"/>
              <w:numPr>
                <w:ilvl w:val="0"/>
                <w:numId w:val="14"/>
              </w:numPr>
              <w:shd w:val="clear" w:color="auto" w:fill="auto"/>
              <w:tabs>
                <w:tab w:val="left" w:pos="389"/>
              </w:tabs>
              <w:spacing w:before="0" w:after="0" w:line="240" w:lineRule="auto"/>
              <w:ind w:firstLine="0"/>
              <w:rPr>
                <w:sz w:val="22"/>
                <w:szCs w:val="22"/>
              </w:rPr>
            </w:pPr>
            <w:r w:rsidRPr="003C1B0B">
              <w:rPr>
                <w:rStyle w:val="295pt"/>
                <w:color w:val="auto"/>
                <w:sz w:val="22"/>
                <w:szCs w:val="22"/>
              </w:rPr>
              <w:t>Срок годности, не менее 24 месяцев</w:t>
            </w:r>
          </w:p>
          <w:p w:rsidR="00D54684" w:rsidRPr="003C1B0B" w:rsidRDefault="00D54684" w:rsidP="00474086">
            <w:pPr>
              <w:pStyle w:val="24"/>
              <w:numPr>
                <w:ilvl w:val="0"/>
                <w:numId w:val="14"/>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225"/>
        </w:trPr>
        <w:tc>
          <w:tcPr>
            <w:tcW w:w="392" w:type="pct"/>
            <w:shd w:val="clear" w:color="auto" w:fill="auto"/>
            <w:noWrap/>
            <w:hideMark/>
          </w:tcPr>
          <w:p w:rsidR="00D54684" w:rsidRPr="00E571A8" w:rsidRDefault="00D54684" w:rsidP="00474086">
            <w:pPr>
              <w:widowControl/>
              <w:spacing w:before="0"/>
              <w:ind w:firstLine="0"/>
              <w:jc w:val="right"/>
              <w:rPr>
                <w:szCs w:val="24"/>
              </w:rPr>
            </w:pPr>
            <w:r>
              <w:rPr>
                <w:szCs w:val="24"/>
              </w:rPr>
              <w:lastRenderedPageBreak/>
              <w:t>4</w:t>
            </w:r>
          </w:p>
        </w:tc>
        <w:tc>
          <w:tcPr>
            <w:tcW w:w="3725" w:type="pct"/>
            <w:shd w:val="clear" w:color="auto" w:fill="auto"/>
            <w:hideMark/>
          </w:tcPr>
          <w:p w:rsidR="00D54684" w:rsidRPr="003C1B0B" w:rsidRDefault="00D54684" w:rsidP="00474086">
            <w:pPr>
              <w:widowControl/>
              <w:spacing w:before="0"/>
              <w:ind w:firstLine="0"/>
              <w:jc w:val="left"/>
              <w:rPr>
                <w:rStyle w:val="29"/>
                <w:color w:val="auto"/>
                <w:sz w:val="22"/>
                <w:szCs w:val="22"/>
              </w:rPr>
            </w:pPr>
            <w:r w:rsidRPr="003C1B0B">
              <w:rPr>
                <w:rStyle w:val="29"/>
                <w:color w:val="auto"/>
                <w:sz w:val="22"/>
                <w:szCs w:val="22"/>
              </w:rPr>
              <w:t>Набор Железо ДДС, 100 мл №  10091</w:t>
            </w:r>
          </w:p>
          <w:p w:rsidR="00D54684" w:rsidRPr="003C1B0B" w:rsidRDefault="00D54684" w:rsidP="00474086">
            <w:pPr>
              <w:widowControl/>
              <w:spacing w:before="0"/>
              <w:ind w:firstLine="0"/>
              <w:jc w:val="left"/>
              <w:rPr>
                <w:sz w:val="22"/>
                <w:szCs w:val="22"/>
              </w:rPr>
            </w:pPr>
            <w:r w:rsidRPr="003C1B0B">
              <w:rPr>
                <w:rStyle w:val="29"/>
                <w:color w:val="auto"/>
                <w:sz w:val="22"/>
                <w:szCs w:val="22"/>
              </w:rPr>
              <w:t xml:space="preserve">Набор реагентов для количественного определения железа в сыворотке крови,  колориметрическим методом (без депротеинизации). Метод фотометрический метод с феррозином без депротеинизации. Состав: Реагент 1:  буферный раствор рН 4,5, содержащий ацетат натрия 140 ммоль/л, тиомочевину 80 ммоль/л, гуанидин гидрохлорид 4 ммоль/л, азид натрия 0,095%), Реагент 2: раствор содержащий аскорбиновую кислоту 100 ммоль/л, феррозин 2 ммоль/л, тиомочевину 50 ммоль/л.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мкмоль/л; коэффициент вариации – не более 5%. Адаптивен к Clima MC-15.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225"/>
        </w:trPr>
        <w:tc>
          <w:tcPr>
            <w:tcW w:w="392" w:type="pct"/>
            <w:shd w:val="clear" w:color="auto" w:fill="auto"/>
            <w:noWrap/>
          </w:tcPr>
          <w:p w:rsidR="00D54684" w:rsidRPr="00E571A8" w:rsidRDefault="00D54684" w:rsidP="00156B78">
            <w:pPr>
              <w:widowControl/>
              <w:spacing w:before="0"/>
              <w:ind w:firstLine="0"/>
              <w:jc w:val="right"/>
              <w:rPr>
                <w:szCs w:val="24"/>
              </w:rPr>
            </w:pPr>
            <w:r>
              <w:rPr>
                <w:szCs w:val="24"/>
              </w:rPr>
              <w:t>5</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Мочевина ФС, 500 мл  №  10234</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мочевины в</w:t>
            </w:r>
            <w:r>
              <w:rPr>
                <w:rStyle w:val="295pt"/>
                <w:color w:val="auto"/>
                <w:sz w:val="22"/>
                <w:szCs w:val="22"/>
              </w:rPr>
              <w:t xml:space="preserve"> </w:t>
            </w:r>
            <w:r w:rsidRPr="003C1B0B">
              <w:rPr>
                <w:rStyle w:val="295pt"/>
                <w:color w:val="auto"/>
                <w:sz w:val="22"/>
                <w:szCs w:val="22"/>
              </w:rPr>
              <w:t>биологических жидкостях уреазным–глутамат-дегидрогеназнымкинетическимметодом</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500 мл. Состав набора: </w:t>
            </w:r>
            <w:r w:rsidRPr="003C1B0B">
              <w:rPr>
                <w:sz w:val="22"/>
                <w:szCs w:val="22"/>
                <w:shd w:val="clear" w:color="auto" w:fill="FFFFFF"/>
              </w:rPr>
              <w:t>(5 x 80 мл Р1 + 1 x 100 мл Р2 + 2 x 3 мл стандарт)</w:t>
            </w:r>
            <w:r w:rsidRPr="003C1B0B">
              <w:rPr>
                <w:rStyle w:val="295pt"/>
                <w:color w:val="auto"/>
                <w:sz w:val="22"/>
                <w:szCs w:val="22"/>
              </w:rPr>
              <w:t xml:space="preserve"> 3. фотометрирование против воздуха.. Срок годности набора 18месяцев. Совместимость с биохимическим</w:t>
            </w:r>
            <w:r>
              <w:rPr>
                <w:rStyle w:val="295pt"/>
                <w:color w:val="auto"/>
                <w:sz w:val="22"/>
                <w:szCs w:val="22"/>
              </w:rPr>
              <w:t xml:space="preserve"> </w:t>
            </w:r>
            <w:r w:rsidRPr="003C1B0B">
              <w:rPr>
                <w:rStyle w:val="295pt"/>
                <w:color w:val="auto"/>
                <w:sz w:val="22"/>
                <w:szCs w:val="22"/>
              </w:rPr>
              <w:t>полуавтоматическим</w:t>
            </w:r>
            <w:r>
              <w:rPr>
                <w:rStyle w:val="295pt"/>
                <w:color w:val="auto"/>
                <w:sz w:val="22"/>
                <w:szCs w:val="22"/>
              </w:rPr>
              <w:t xml:space="preserve"> </w:t>
            </w:r>
            <w:r w:rsidRPr="003C1B0B">
              <w:rPr>
                <w:rStyle w:val="295pt"/>
                <w:color w:val="auto"/>
                <w:sz w:val="22"/>
                <w:szCs w:val="22"/>
              </w:rPr>
              <w:t>анализатором</w:t>
            </w:r>
            <w:r w:rsidRPr="003C1B0B">
              <w:rPr>
                <w:rStyle w:val="295pt"/>
                <w:color w:val="auto"/>
                <w:sz w:val="22"/>
                <w:szCs w:val="22"/>
                <w:lang w:val="en-US"/>
              </w:rPr>
              <w:t>ClimaMC</w:t>
            </w:r>
            <w:r w:rsidRPr="003C1B0B">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5</w:t>
            </w:r>
          </w:p>
        </w:tc>
      </w:tr>
      <w:tr w:rsidR="00D54684" w:rsidRPr="003C1B0B" w:rsidTr="00D54684">
        <w:trPr>
          <w:trHeight w:val="225"/>
        </w:trPr>
        <w:tc>
          <w:tcPr>
            <w:tcW w:w="392" w:type="pct"/>
            <w:shd w:val="clear" w:color="auto" w:fill="auto"/>
            <w:noWrap/>
          </w:tcPr>
          <w:p w:rsidR="00D54684" w:rsidRPr="00E571A8" w:rsidRDefault="00D54684" w:rsidP="00156B78">
            <w:pPr>
              <w:widowControl/>
              <w:spacing w:before="0"/>
              <w:ind w:firstLine="0"/>
              <w:jc w:val="right"/>
              <w:rPr>
                <w:szCs w:val="24"/>
              </w:rPr>
            </w:pPr>
            <w:r w:rsidRPr="00E571A8">
              <w:rPr>
                <w:szCs w:val="24"/>
              </w:rPr>
              <w:t>6</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Общий белок ФС, 100 мл   № 10171</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белка в</w:t>
            </w:r>
            <w:r w:rsidRPr="003C1B0B">
              <w:rPr>
                <w:rStyle w:val="295pt"/>
                <w:color w:val="auto"/>
                <w:sz w:val="22"/>
                <w:szCs w:val="22"/>
              </w:rPr>
              <w:br/>
              <w:t>сыворотке и плазме крови биуретовымметодом.Объем не менее 1000 мл(концентрат х5). Монореагент. Состав набора: 1. Реагент 1 - биуретовый 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2. Калибратор: альбумин 50 г/л (2 мл). Чувствительность не более 5 г/л,</w:t>
            </w:r>
            <w:r>
              <w:rPr>
                <w:rStyle w:val="295pt"/>
                <w:color w:val="auto"/>
                <w:sz w:val="22"/>
                <w:szCs w:val="22"/>
              </w:rPr>
              <w:t xml:space="preserve"> </w:t>
            </w:r>
            <w:r w:rsidRPr="003C1B0B">
              <w:rPr>
                <w:rStyle w:val="295pt"/>
                <w:color w:val="auto"/>
                <w:sz w:val="22"/>
                <w:szCs w:val="22"/>
              </w:rPr>
              <w:t>линейность до 120 г/л, коэффициент вариации не более 5%, температура инкубации18-25 С (37 С), длина волны 540 нм, фотометрирование против холостой пробы.</w:t>
            </w:r>
            <w:r>
              <w:rPr>
                <w:rStyle w:val="295pt"/>
                <w:color w:val="auto"/>
                <w:sz w:val="22"/>
                <w:szCs w:val="22"/>
              </w:rPr>
              <w:t xml:space="preserve"> </w:t>
            </w:r>
            <w:r w:rsidRPr="003C1B0B">
              <w:rPr>
                <w:rStyle w:val="295pt"/>
                <w:color w:val="auto"/>
                <w:sz w:val="22"/>
                <w:szCs w:val="22"/>
              </w:rPr>
              <w:t>Универсальный набор, предназначен для фотометров, полуавтоматических и</w:t>
            </w:r>
            <w:r>
              <w:rPr>
                <w:rStyle w:val="295pt"/>
                <w:color w:val="auto"/>
                <w:sz w:val="22"/>
                <w:szCs w:val="22"/>
              </w:rPr>
              <w:t xml:space="preserve"> </w:t>
            </w:r>
            <w:r w:rsidRPr="003C1B0B">
              <w:rPr>
                <w:rStyle w:val="295pt"/>
                <w:color w:val="auto"/>
                <w:sz w:val="22"/>
                <w:szCs w:val="22"/>
              </w:rPr>
              <w:t>автоматических анализаторов. Срок годности набора 18 месяцев. Срок годности</w:t>
            </w:r>
            <w:r>
              <w:rPr>
                <w:rStyle w:val="295pt"/>
                <w:color w:val="auto"/>
                <w:sz w:val="22"/>
                <w:szCs w:val="22"/>
              </w:rPr>
              <w:t xml:space="preserve"> </w:t>
            </w:r>
            <w:r w:rsidRPr="003C1B0B">
              <w:rPr>
                <w:rStyle w:val="295pt"/>
                <w:color w:val="auto"/>
                <w:sz w:val="22"/>
                <w:szCs w:val="22"/>
              </w:rPr>
              <w:t>вскрытого калибратора не менее 6 мес. Срок годности рабочего реагента не менее- 6мес.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6</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7</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Витал  Калий -11,  2 * 50 мл,  №  26.11</w:t>
            </w:r>
          </w:p>
          <w:p w:rsidR="00D54684" w:rsidRPr="003C1B0B" w:rsidRDefault="00D54684" w:rsidP="00474086">
            <w:pPr>
              <w:widowControl/>
              <w:spacing w:before="0"/>
              <w:ind w:firstLine="0"/>
              <w:jc w:val="left"/>
              <w:rPr>
                <w:rStyle w:val="27"/>
                <w:b w:val="0"/>
                <w:bCs w:val="0"/>
                <w:color w:val="auto"/>
                <w:sz w:val="22"/>
                <w:szCs w:val="22"/>
              </w:rPr>
            </w:pPr>
            <w:r w:rsidRPr="003C1B0B">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p>
          <w:p w:rsidR="00D54684" w:rsidRPr="003C1B0B" w:rsidRDefault="00D54684" w:rsidP="00474086">
            <w:pPr>
              <w:keepNext/>
              <w:keepLines/>
              <w:spacing w:before="0"/>
              <w:ind w:firstLine="0"/>
              <w:rPr>
                <w:sz w:val="22"/>
                <w:szCs w:val="22"/>
              </w:rPr>
            </w:pPr>
            <w:r w:rsidRPr="003C1B0B">
              <w:rPr>
                <w:rStyle w:val="32"/>
                <w:b w:val="0"/>
                <w:bCs w:val="0"/>
                <w:color w:val="auto"/>
                <w:sz w:val="22"/>
                <w:szCs w:val="22"/>
              </w:rPr>
              <w:t>СОСТАВ НАБОРА</w:t>
            </w:r>
            <w:r w:rsidRPr="003C1B0B">
              <w:rPr>
                <w:sz w:val="22"/>
                <w:szCs w:val="22"/>
                <w:lang w:bidi="ru-RU"/>
              </w:rPr>
              <w:t xml:space="preserve"> РЕАГЕНТ № 1 - МОНОРЕАГЕНТ</w:t>
            </w:r>
          </w:p>
          <w:p w:rsidR="00D54684" w:rsidRPr="003C1B0B" w:rsidRDefault="00D54684" w:rsidP="00474086">
            <w:pPr>
              <w:pStyle w:val="25"/>
              <w:shd w:val="clear" w:color="auto" w:fill="auto"/>
              <w:tabs>
                <w:tab w:val="left" w:leader="dot" w:pos="3303"/>
              </w:tabs>
              <w:spacing w:line="240" w:lineRule="auto"/>
              <w:ind w:firstLine="0"/>
              <w:rPr>
                <w:sz w:val="22"/>
                <w:szCs w:val="22"/>
              </w:rPr>
            </w:pPr>
            <w:r w:rsidRPr="003C1B0B">
              <w:rPr>
                <w:sz w:val="22"/>
                <w:szCs w:val="22"/>
                <w:lang w:val="en-US" w:bidi="ru-RU"/>
              </w:rPr>
              <w:t>Na</w:t>
            </w:r>
            <w:r w:rsidRPr="003C1B0B">
              <w:rPr>
                <w:sz w:val="22"/>
                <w:szCs w:val="22"/>
                <w:lang w:bidi="ru-RU"/>
              </w:rPr>
              <w:t>ОН500 ммоль/л,</w:t>
            </w:r>
            <w:r>
              <w:rPr>
                <w:sz w:val="22"/>
                <w:szCs w:val="22"/>
                <w:lang w:bidi="ru-RU"/>
              </w:rPr>
              <w:t xml:space="preserve"> </w:t>
            </w:r>
            <w:r w:rsidRPr="003C1B0B">
              <w:rPr>
                <w:sz w:val="22"/>
                <w:szCs w:val="22"/>
                <w:lang w:bidi="ru-RU"/>
              </w:rPr>
              <w:t>Тетрафенилборат</w:t>
            </w:r>
            <w:r w:rsidRPr="003C1B0B">
              <w:rPr>
                <w:sz w:val="22"/>
                <w:szCs w:val="22"/>
                <w:lang w:bidi="ru-RU"/>
              </w:rPr>
              <w:tab/>
              <w:t>260 ммоль/л</w:t>
            </w:r>
          </w:p>
          <w:p w:rsidR="00D54684" w:rsidRPr="003C1B0B" w:rsidRDefault="00D54684" w:rsidP="00474086">
            <w:pPr>
              <w:pStyle w:val="25"/>
              <w:shd w:val="clear" w:color="auto" w:fill="auto"/>
              <w:spacing w:line="240" w:lineRule="auto"/>
              <w:ind w:firstLine="0"/>
              <w:rPr>
                <w:sz w:val="22"/>
                <w:szCs w:val="22"/>
              </w:rPr>
            </w:pPr>
            <w:r w:rsidRPr="003C1B0B">
              <w:rPr>
                <w:sz w:val="22"/>
                <w:szCs w:val="22"/>
                <w:lang w:bidi="ru-RU"/>
              </w:rPr>
              <w:t>Детергенты, стабилизаторы</w:t>
            </w:r>
            <w:r>
              <w:rPr>
                <w:sz w:val="22"/>
                <w:szCs w:val="22"/>
                <w:lang w:bidi="ru-RU"/>
              </w:rPr>
              <w:t xml:space="preserve"> </w:t>
            </w:r>
            <w:r w:rsidRPr="003C1B0B">
              <w:rPr>
                <w:sz w:val="22"/>
                <w:szCs w:val="22"/>
                <w:lang w:bidi="ru-RU"/>
              </w:rPr>
              <w:t>РЕАГЕНТ № 2 – КА</w:t>
            </w:r>
            <w:r w:rsidRPr="003C1B0B">
              <w:rPr>
                <w:rStyle w:val="32"/>
                <w:b w:val="0"/>
                <w:bCs w:val="0"/>
                <w:color w:val="auto"/>
                <w:sz w:val="22"/>
                <w:szCs w:val="22"/>
              </w:rPr>
              <w:t>ЛИБ</w:t>
            </w:r>
            <w:r w:rsidRPr="003C1B0B">
              <w:rPr>
                <w:sz w:val="22"/>
                <w:szCs w:val="22"/>
                <w:lang w:bidi="ru-RU"/>
              </w:rPr>
              <w:t>РАТОРКалий</w:t>
            </w:r>
            <w:r w:rsidRPr="003C1B0B">
              <w:rPr>
                <w:sz w:val="22"/>
                <w:szCs w:val="22"/>
                <w:lang w:bidi="ru-RU"/>
              </w:rPr>
              <w:tab/>
              <w:t>5,0ммоль/л</w:t>
            </w:r>
          </w:p>
          <w:p w:rsidR="00D54684" w:rsidRPr="003C1B0B" w:rsidRDefault="00D54684" w:rsidP="00474086">
            <w:pPr>
              <w:keepNext/>
              <w:keepLines/>
              <w:spacing w:before="0"/>
              <w:ind w:firstLine="0"/>
              <w:rPr>
                <w:sz w:val="22"/>
                <w:szCs w:val="22"/>
              </w:rPr>
            </w:pPr>
            <w:r w:rsidRPr="003C1B0B">
              <w:rPr>
                <w:rStyle w:val="32"/>
                <w:b w:val="0"/>
                <w:bCs w:val="0"/>
                <w:color w:val="auto"/>
                <w:sz w:val="22"/>
                <w:szCs w:val="22"/>
              </w:rPr>
              <w:t>АНАЛИТИЧЕСКИЕ ХАРАКТЕРИСТИКИ</w:t>
            </w:r>
          </w:p>
          <w:p w:rsidR="00D54684" w:rsidRPr="003C1B0B" w:rsidRDefault="00D54684" w:rsidP="00474086">
            <w:pPr>
              <w:pStyle w:val="25"/>
              <w:shd w:val="clear" w:color="auto" w:fill="auto"/>
              <w:spacing w:line="240" w:lineRule="auto"/>
              <w:ind w:firstLine="0"/>
              <w:rPr>
                <w:sz w:val="22"/>
                <w:szCs w:val="22"/>
              </w:rPr>
            </w:pPr>
            <w:r w:rsidRPr="003C1B0B">
              <w:rPr>
                <w:rStyle w:val="af5"/>
                <w:color w:val="auto"/>
                <w:sz w:val="22"/>
                <w:szCs w:val="22"/>
              </w:rPr>
              <w:t xml:space="preserve">Линейность - </w:t>
            </w:r>
            <w:r w:rsidRPr="003C1B0B">
              <w:rPr>
                <w:sz w:val="22"/>
                <w:szCs w:val="22"/>
                <w:lang w:bidi="ru-RU"/>
              </w:rPr>
              <w:t xml:space="preserve">отклонение не более 10 % в диапазоне концентраций 2-10 ммоль/л </w:t>
            </w:r>
            <w:r w:rsidRPr="003C1B0B">
              <w:rPr>
                <w:rStyle w:val="af5"/>
                <w:color w:val="auto"/>
                <w:sz w:val="22"/>
                <w:szCs w:val="22"/>
              </w:rPr>
              <w:t xml:space="preserve">Чувствительность - </w:t>
            </w:r>
            <w:r w:rsidRPr="003C1B0B">
              <w:rPr>
                <w:sz w:val="22"/>
                <w:szCs w:val="22"/>
                <w:lang w:bidi="ru-RU"/>
              </w:rPr>
              <w:t xml:space="preserve">не более 1,0 ммоль/л </w:t>
            </w:r>
            <w:r w:rsidRPr="003C1B0B">
              <w:rPr>
                <w:rStyle w:val="af5"/>
                <w:color w:val="auto"/>
                <w:sz w:val="22"/>
                <w:szCs w:val="22"/>
              </w:rPr>
              <w:t xml:space="preserve">Коэффициент вариации </w:t>
            </w:r>
            <w:r w:rsidRPr="003C1B0B">
              <w:rPr>
                <w:sz w:val="22"/>
                <w:szCs w:val="22"/>
                <w:lang w:bidi="ru-RU"/>
              </w:rPr>
              <w:t xml:space="preserve">- не более 7 %Время проведения анализа </w:t>
            </w:r>
            <w:r w:rsidRPr="003C1B0B">
              <w:rPr>
                <w:rStyle w:val="33"/>
                <w:color w:val="auto"/>
                <w:sz w:val="22"/>
                <w:szCs w:val="22"/>
              </w:rPr>
              <w:t xml:space="preserve">- 5 мин </w:t>
            </w:r>
            <w:r w:rsidRPr="003C1B0B">
              <w:rPr>
                <w:rStyle w:val="32"/>
                <w:b w:val="0"/>
                <w:bCs w:val="0"/>
                <w:color w:val="auto"/>
                <w:sz w:val="22"/>
                <w:szCs w:val="22"/>
              </w:rPr>
              <w:t>ХРАНЕНИЕ</w:t>
            </w:r>
          </w:p>
          <w:p w:rsidR="00D54684" w:rsidRPr="003C1B0B" w:rsidRDefault="00D54684"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набора - 12 мес ( хранение при 18-25°С).</w:t>
            </w:r>
          </w:p>
          <w:p w:rsidR="00D54684" w:rsidRPr="003C1B0B" w:rsidRDefault="00D54684"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вскрытого реагента № 2 - 1 мес (хранение при 18-25°С)</w:t>
            </w:r>
          </w:p>
          <w:p w:rsidR="00D54684" w:rsidRPr="003C1B0B" w:rsidRDefault="00D54684" w:rsidP="00474086">
            <w:pPr>
              <w:pStyle w:val="25"/>
              <w:shd w:val="clear" w:color="auto" w:fill="auto"/>
              <w:spacing w:line="240" w:lineRule="auto"/>
              <w:ind w:firstLine="0"/>
              <w:rPr>
                <w:sz w:val="22"/>
                <w:szCs w:val="22"/>
              </w:rPr>
            </w:pP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8</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Витал  Холестерин - 21,  2х250  мл, № 13.21</w:t>
            </w:r>
          </w:p>
          <w:p w:rsidR="00D54684" w:rsidRPr="003C1B0B" w:rsidRDefault="00D54684"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250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250</w:t>
            </w:r>
            <w:r w:rsidRPr="003C1B0B">
              <w:rPr>
                <w:rStyle w:val="295pt"/>
                <w:color w:val="auto"/>
                <w:sz w:val="22"/>
                <w:szCs w:val="22"/>
              </w:rPr>
              <w:t xml:space="preserve">л). 2. Калибратор: холестерин 5,17 ммоль/л (200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1,5 </w:t>
            </w:r>
            <w:r w:rsidRPr="003C1B0B">
              <w:rPr>
                <w:rStyle w:val="295pt"/>
                <w:color w:val="auto"/>
                <w:sz w:val="22"/>
                <w:szCs w:val="22"/>
              </w:rPr>
              <w:t xml:space="preserve">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w:t>
            </w:r>
            <w:r w:rsidRPr="003C1B0B">
              <w:rPr>
                <w:rStyle w:val="295pt"/>
                <w:color w:val="auto"/>
                <w:sz w:val="22"/>
                <w:szCs w:val="22"/>
              </w:rPr>
              <w:lastRenderedPageBreak/>
              <w:t>нм),фотометрирование против холостой пробы. Универсальный набор, предназначен для фотометров, для полуавтоматических и автоматических анализаторов. Срокгодности не менее 24 месяца.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6</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lastRenderedPageBreak/>
              <w:t>9</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Витал Триглицериды - 21,  2 х 100  мл,  № 17.21</w:t>
            </w:r>
          </w:p>
          <w:p w:rsidR="00D54684" w:rsidRPr="003C1B0B" w:rsidRDefault="00D54684"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триглицеридов в</w:t>
            </w:r>
            <w:r w:rsidRPr="003C1B0B">
              <w:rPr>
                <w:rStyle w:val="295pt"/>
                <w:color w:val="auto"/>
                <w:sz w:val="22"/>
                <w:szCs w:val="22"/>
              </w:rPr>
              <w:br/>
              <w:t>сыворотке и плазме крови энзиматическим колориметрическим методом.Объемнеменее</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2.Калибратор: триглицериды 2,85 ммоль/л (250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 </w:t>
            </w:r>
            <w:r w:rsidRPr="003C1B0B">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3C1B0B">
              <w:rPr>
                <w:rStyle w:val="295pt"/>
                <w:color w:val="auto"/>
                <w:sz w:val="22"/>
                <w:szCs w:val="22"/>
              </w:rPr>
              <w:br/>
              <w:t>полуавтоматических и автоматических анализаторов. Срок годности не менее 18месяцев. Вскрытыймонореагентстабилен не менее 6 месяцев.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4</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10</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Мочевая кислота, 400 мл №10691 (</w:t>
            </w:r>
            <w:r w:rsidRPr="003C1B0B">
              <w:rPr>
                <w:sz w:val="22"/>
                <w:szCs w:val="22"/>
                <w:lang w:val="en-US"/>
              </w:rPr>
              <w:t>Human</w:t>
            </w:r>
            <w:r w:rsidRPr="003C1B0B">
              <w:rPr>
                <w:sz w:val="22"/>
                <w:szCs w:val="22"/>
              </w:rPr>
              <w:t>)</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мочевой кислоты</w:t>
            </w:r>
            <w:r w:rsidRPr="003C1B0B">
              <w:rPr>
                <w:rStyle w:val="295pt"/>
                <w:color w:val="auto"/>
                <w:sz w:val="22"/>
                <w:szCs w:val="22"/>
              </w:rPr>
              <w:br/>
              <w:t>в биологических жидкостях ферментативным колориметрическим методом, РАР –метод с антилипидным фактором. Обьем не менее 4</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Монореагент. Время реакции - 5 мин, температура инкубации 18-25 С (37 С), 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3C1B0B">
              <w:rPr>
                <w:rStyle w:val="295pt"/>
                <w:color w:val="auto"/>
                <w:sz w:val="22"/>
                <w:szCs w:val="22"/>
              </w:rPr>
              <w:br/>
              <w:t>Срок годности набора— 12 месяцев. Срок годности вскрытого калибратора –не менее 1 мес.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11</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Витал Билирубин - 12,  общий и прямой, 138 опр + 138 опр., № 03.12</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и прямого</w:t>
            </w:r>
            <w:r w:rsidRPr="003C1B0B">
              <w:rPr>
                <w:rStyle w:val="295pt"/>
                <w:color w:val="auto"/>
                <w:sz w:val="22"/>
                <w:szCs w:val="22"/>
              </w:rPr>
              <w:br/>
              <w:t>билирубина в сыворотке крови методом Ендрассика-Грофа, 138+138 опр. Составнабора: 1. Реагент 1 -кофеиновый реагент .Объем не менее 200 мл. 2. Реагент 2 -сульфаниловая кислота (55 мл). 3. Реагент 3 - натрия нитрит 72 ммоль/л (2 мл).</w:t>
            </w:r>
            <w:r w:rsidRPr="003C1B0B">
              <w:rPr>
                <w:rStyle w:val="295pt"/>
                <w:color w:val="auto"/>
                <w:sz w:val="22"/>
                <w:szCs w:val="22"/>
              </w:rPr>
              <w:br/>
              <w:t>Реагент 4 - физиологический раствор: натрия хлорид 154 ммоль/л (250 мл). 5.Калибратор: билирубин 171 мкмоль/л (лиофилизированный, 1 флакон на 1 мл).Чувствительность не более 5 мкмоль/л, линейность до 410 мкмоль/л, коэффициент вариации не более 8%, длина волны 535 нм (500-560 нм), температура инкубации18-25 С. Время проведения анализа: 20 мин. для общего билирубина, 5 мин. Дляпрямого. Универсальный набор, предназначен для фотометров, полуавтоматическихи автоматических анализаторов. Срок годности не менее 18 месяцев.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12</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Витал  Амилаза - 12 , 120 мл,  № 011.012</w:t>
            </w:r>
          </w:p>
          <w:p w:rsidR="00D54684" w:rsidRPr="003C1B0B" w:rsidRDefault="00D54684"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альфа-амилазы в сыворотке(плазме) крови и моче оптимизированным энзиматическимкинетическим методом.Объем не менее 120 мл. Состав набора: 1. Реагент 1 - буфер (96 мл). 2.Реагент 2 - субстрат </w:t>
            </w:r>
            <w:r w:rsidRPr="003C1B0B">
              <w:rPr>
                <w:rStyle w:val="295pt"/>
                <w:color w:val="auto"/>
                <w:sz w:val="22"/>
                <w:szCs w:val="22"/>
                <w:lang w:val="en-US" w:eastAsia="en-US" w:bidi="en-US"/>
              </w:rPr>
              <w:t>EPS</w:t>
            </w:r>
            <w:r w:rsidRPr="003C1B0B">
              <w:rPr>
                <w:rStyle w:val="295pt"/>
                <w:color w:val="auto"/>
                <w:sz w:val="22"/>
                <w:szCs w:val="22"/>
              </w:rPr>
              <w:t>5 ммоль/л (24 мл). Чувствительность не более 40 Е/л,линейность до 1320 Е/л. коэффициент вариации не более 5%, длина волны 405 нм, температура инкубации 37 С, фотометрирование против воды или рабочего реагента. Срок годности не менее 36 месяцев.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13</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Техпластин - тест (R) S (Тромбопластин - Са), 4х25мл, 100опр.\Барнаул</w:t>
            </w:r>
            <w:r w:rsidRPr="003C1B0B">
              <w:rPr>
                <w:rStyle w:val="2105pt"/>
                <w:color w:val="auto"/>
                <w:sz w:val="22"/>
                <w:szCs w:val="22"/>
              </w:rPr>
              <w:t>Составнабора:</w:t>
            </w:r>
            <w:r w:rsidRPr="003C1B0B">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14</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Сифилис RPR,500 тестов,№50016 (</w:t>
            </w:r>
            <w:r w:rsidRPr="003C1B0B">
              <w:rPr>
                <w:sz w:val="22"/>
                <w:szCs w:val="22"/>
                <w:lang w:val="en-US"/>
              </w:rPr>
              <w:t>Human</w:t>
            </w:r>
            <w:r w:rsidRPr="003C1B0B">
              <w:rPr>
                <w:sz w:val="22"/>
                <w:szCs w:val="22"/>
              </w:rPr>
              <w:t>)</w:t>
            </w:r>
          </w:p>
          <w:p w:rsidR="00D54684" w:rsidRPr="003C1B0B" w:rsidRDefault="00D54684" w:rsidP="00474086">
            <w:pPr>
              <w:widowControl/>
              <w:spacing w:before="0"/>
              <w:ind w:firstLine="0"/>
              <w:jc w:val="left"/>
              <w:rPr>
                <w:rStyle w:val="295pt"/>
                <w:color w:val="auto"/>
                <w:sz w:val="22"/>
                <w:szCs w:val="22"/>
              </w:rPr>
            </w:pPr>
            <w:r w:rsidRPr="003C1B0B">
              <w:rPr>
                <w:rStyle w:val="295pt"/>
                <w:color w:val="auto"/>
                <w:sz w:val="22"/>
                <w:szCs w:val="22"/>
              </w:rPr>
              <w:lastRenderedPageBreak/>
              <w:t>Набор укомплектован сыворотками контрольнымидля диагностики сифилиса (положительной и отрицательной). Комплект включает:</w:t>
            </w:r>
          </w:p>
          <w:p w:rsidR="00D54684" w:rsidRPr="003C1B0B" w:rsidRDefault="00D54684" w:rsidP="00474086">
            <w:pPr>
              <w:widowControl/>
              <w:spacing w:before="0"/>
              <w:ind w:firstLine="0"/>
              <w:jc w:val="left"/>
              <w:rPr>
                <w:sz w:val="22"/>
                <w:szCs w:val="22"/>
                <w:shd w:val="clear" w:color="auto" w:fill="FFFFFF"/>
                <w:lang w:bidi="ru-RU"/>
              </w:rPr>
            </w:pPr>
            <w:r w:rsidRPr="003C1B0B">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lastRenderedPageBreak/>
              <w:t>15</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Фосфатный буфер для  "Энзискан"</w:t>
            </w:r>
          </w:p>
          <w:p w:rsidR="00D54684" w:rsidRPr="003C1B0B" w:rsidRDefault="00D54684" w:rsidP="00474086">
            <w:pPr>
              <w:widowControl/>
              <w:spacing w:before="0"/>
              <w:ind w:firstLine="0"/>
              <w:jc w:val="left"/>
              <w:rPr>
                <w:sz w:val="22"/>
                <w:szCs w:val="22"/>
              </w:rPr>
            </w:pPr>
            <w:r w:rsidRPr="003C1B0B">
              <w:rPr>
                <w:sz w:val="22"/>
                <w:szCs w:val="22"/>
                <w:shd w:val="clear" w:color="auto" w:fill="FFFFFF"/>
              </w:rPr>
              <w:t>Буферная смесь предназначена для приготовления буферного раствора pH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100</w:t>
            </w:r>
          </w:p>
        </w:tc>
      </w:tr>
      <w:tr w:rsidR="00D54684" w:rsidRPr="003C1B0B" w:rsidTr="00D54684">
        <w:trPr>
          <w:trHeight w:val="1124"/>
        </w:trPr>
        <w:tc>
          <w:tcPr>
            <w:tcW w:w="392" w:type="pct"/>
            <w:shd w:val="clear" w:color="auto" w:fill="auto"/>
            <w:noWrap/>
            <w:hideMark/>
          </w:tcPr>
          <w:p w:rsidR="00D54684" w:rsidRPr="00E571A8" w:rsidRDefault="00D54684" w:rsidP="00156B78">
            <w:pPr>
              <w:widowControl/>
              <w:spacing w:before="0"/>
              <w:ind w:firstLine="0"/>
              <w:jc w:val="right"/>
              <w:rPr>
                <w:szCs w:val="24"/>
              </w:rPr>
            </w:pPr>
            <w:r>
              <w:rPr>
                <w:szCs w:val="24"/>
              </w:rPr>
              <w:t>16</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Калибратор глюкозы 10 ммоль 4*5мл  Экосервис</w:t>
            </w:r>
          </w:p>
          <w:p w:rsidR="00D54684" w:rsidRPr="003C1B0B" w:rsidRDefault="00D54684" w:rsidP="00474086">
            <w:pPr>
              <w:widowControl/>
              <w:spacing w:before="0"/>
              <w:ind w:firstLine="0"/>
              <w:jc w:val="left"/>
              <w:rPr>
                <w:sz w:val="22"/>
                <w:szCs w:val="22"/>
              </w:rPr>
            </w:pPr>
            <w:r w:rsidRPr="003C1B0B">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Pr>
                <w:sz w:val="22"/>
                <w:szCs w:val="22"/>
                <w:shd w:val="clear" w:color="auto" w:fill="FFFFFF"/>
              </w:rPr>
              <w:t xml:space="preserve">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17</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Пробирка  с К3-ЭДТА 500 мкл для взятия крови</w:t>
            </w:r>
          </w:p>
          <w:p w:rsidR="00D54684" w:rsidRPr="003C1B0B" w:rsidRDefault="00D54684" w:rsidP="00474086">
            <w:pPr>
              <w:widowControl/>
              <w:spacing w:before="0"/>
              <w:ind w:firstLine="0"/>
              <w:jc w:val="left"/>
              <w:rPr>
                <w:sz w:val="22"/>
                <w:szCs w:val="22"/>
              </w:rPr>
            </w:pPr>
            <w:r w:rsidRPr="003C1B0B">
              <w:rPr>
                <w:sz w:val="22"/>
                <w:szCs w:val="22"/>
              </w:rPr>
              <w:t>Пробирка  с К3-ЭДТА не менее 0,25 мкл для взятия крови в пластиковом  штативе с крышкой. Цвет крышкифиолетовыйРазмер10х45 мм*объёмне менее 0, 25 мл. Упаковка: не менее100 шт. в штативе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7000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18</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Полоски  А10 (для анализатора Клинитек)</w:t>
            </w:r>
          </w:p>
          <w:p w:rsidR="00D54684" w:rsidRPr="003C1B0B" w:rsidRDefault="00D54684" w:rsidP="00474086">
            <w:pPr>
              <w:widowControl/>
              <w:spacing w:before="0"/>
              <w:ind w:firstLine="0"/>
              <w:jc w:val="left"/>
              <w:rPr>
                <w:rStyle w:val="295pt"/>
                <w:color w:val="auto"/>
                <w:sz w:val="22"/>
                <w:szCs w:val="22"/>
              </w:rPr>
            </w:pPr>
            <w:r w:rsidRPr="003C1B0B">
              <w:rPr>
                <w:rStyle w:val="295pt"/>
                <w:color w:val="auto"/>
                <w:sz w:val="22"/>
                <w:szCs w:val="22"/>
              </w:rPr>
              <w:t>Реагентные полоски  для качественного или полуколичественного анализа мочи на 10 параметров: лейкоциты,нитриты,уробилиноген, белок, рН, кровь, удельный вес,кетоны, билирубин, глюкоза.</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Не менее 100 тестов в упаковке.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60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19</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Мультикювета для анализатора КЛИМА</w:t>
            </w:r>
          </w:p>
          <w:p w:rsidR="00D54684" w:rsidRPr="003C1B0B" w:rsidRDefault="00D54684" w:rsidP="00474086">
            <w:pPr>
              <w:widowControl/>
              <w:spacing w:before="0"/>
              <w:ind w:firstLine="0"/>
              <w:jc w:val="left"/>
              <w:rPr>
                <w:sz w:val="22"/>
                <w:szCs w:val="22"/>
              </w:rPr>
            </w:pPr>
            <w:r w:rsidRPr="003C1B0B">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20</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Стекло покровное 18 х 18, 100 шт/уп</w:t>
            </w:r>
          </w:p>
          <w:p w:rsidR="00D54684" w:rsidRPr="003C1B0B" w:rsidRDefault="00D54684" w:rsidP="00474086">
            <w:pPr>
              <w:widowControl/>
              <w:spacing w:before="0"/>
              <w:ind w:firstLine="0"/>
              <w:jc w:val="left"/>
              <w:rPr>
                <w:sz w:val="22"/>
                <w:szCs w:val="22"/>
              </w:rPr>
            </w:pPr>
            <w:r w:rsidRPr="003C1B0B">
              <w:rPr>
                <w:sz w:val="22"/>
                <w:szCs w:val="22"/>
              </w:rPr>
              <w:t>Стекло для приготовления мазков  биоматериала.</w:t>
            </w:r>
          </w:p>
          <w:p w:rsidR="00D54684" w:rsidRPr="003C1B0B" w:rsidRDefault="00D54684" w:rsidP="00474086">
            <w:pPr>
              <w:widowControl/>
              <w:spacing w:before="0"/>
              <w:ind w:firstLine="0"/>
              <w:jc w:val="left"/>
              <w:rPr>
                <w:sz w:val="22"/>
                <w:szCs w:val="22"/>
              </w:rPr>
            </w:pPr>
            <w:r w:rsidRPr="003C1B0B">
              <w:rPr>
                <w:sz w:val="22"/>
                <w:szCs w:val="22"/>
              </w:rPr>
              <w:t>Размер: не менее 18мм х 18мм, 100 шт/упаковке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40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21</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Бумага 50 х19</w:t>
            </w:r>
          </w:p>
          <w:p w:rsidR="00D54684" w:rsidRPr="003C1B0B" w:rsidRDefault="00D54684" w:rsidP="00474086">
            <w:pPr>
              <w:widowControl/>
              <w:spacing w:before="0"/>
              <w:ind w:firstLine="0"/>
              <w:jc w:val="left"/>
              <w:rPr>
                <w:sz w:val="22"/>
                <w:szCs w:val="22"/>
              </w:rPr>
            </w:pPr>
            <w:r w:rsidRPr="003C1B0B">
              <w:rPr>
                <w:sz w:val="22"/>
                <w:szCs w:val="22"/>
              </w:rPr>
              <w:t xml:space="preserve">Термобумага для распечатки результатов исследований на анализаторе, без диаграммной сетки.Втулка: пластик-12мм. Плотность основы  не менее 70 HS </w:t>
            </w:r>
          </w:p>
          <w:p w:rsidR="00D54684" w:rsidRPr="003C1B0B" w:rsidRDefault="00D54684" w:rsidP="00474086">
            <w:pPr>
              <w:widowControl/>
              <w:spacing w:before="0"/>
              <w:ind w:firstLine="0"/>
              <w:jc w:val="left"/>
              <w:rPr>
                <w:sz w:val="22"/>
                <w:szCs w:val="22"/>
              </w:rPr>
            </w:pPr>
            <w:r w:rsidRPr="003C1B0B">
              <w:rPr>
                <w:sz w:val="22"/>
                <w:szCs w:val="22"/>
              </w:rPr>
              <w:t>Размер :не менее 50 мм х19 мм</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30</w:t>
            </w:r>
          </w:p>
        </w:tc>
      </w:tr>
      <w:tr w:rsidR="00D54684" w:rsidRPr="003C1B0B" w:rsidTr="00D54684">
        <w:trPr>
          <w:trHeight w:val="2328"/>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22</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Р10 Цитрат натрия 38%. Ренам.</w:t>
            </w:r>
          </w:p>
          <w:p w:rsidR="00D54684" w:rsidRPr="003C1B0B" w:rsidRDefault="00D54684" w:rsidP="00474086">
            <w:pPr>
              <w:pStyle w:val="a7"/>
              <w:shd w:val="clear" w:color="auto" w:fill="FFFFFF"/>
              <w:spacing w:after="0"/>
              <w:rPr>
                <w:sz w:val="22"/>
                <w:szCs w:val="22"/>
              </w:rPr>
            </w:pPr>
            <w:r w:rsidRPr="003C1B0B">
              <w:rPr>
                <w:b/>
                <w:bCs/>
                <w:sz w:val="22"/>
                <w:szCs w:val="22"/>
              </w:rPr>
              <w:t>Реагент для приготовления стабилизатора крови (Цитрата натрия).</w:t>
            </w:r>
            <w:r w:rsidRPr="003C1B0B">
              <w:rPr>
                <w:sz w:val="22"/>
                <w:szCs w:val="22"/>
              </w:rPr>
              <w:t>. 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Pr="003C1B0B">
              <w:rPr>
                <w:b/>
                <w:bCs/>
                <w:sz w:val="22"/>
                <w:szCs w:val="22"/>
              </w:rPr>
              <w:t>Состав набора:</w:t>
            </w:r>
            <w:r w:rsidRPr="003C1B0B">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23</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ПГ-6 А</w:t>
            </w:r>
            <w:r>
              <w:rPr>
                <w:sz w:val="22"/>
                <w:szCs w:val="22"/>
              </w:rPr>
              <w:t xml:space="preserve"> </w:t>
            </w:r>
            <w:r w:rsidRPr="003C1B0B">
              <w:rPr>
                <w:sz w:val="22"/>
                <w:szCs w:val="22"/>
              </w:rPr>
              <w:t>Коагулотест-экспресс РЕНАМ</w:t>
            </w:r>
          </w:p>
          <w:p w:rsidR="00D54684" w:rsidRPr="003C1B0B" w:rsidRDefault="00D54684" w:rsidP="00474086">
            <w:pPr>
              <w:widowControl/>
              <w:spacing w:before="0"/>
              <w:ind w:firstLine="0"/>
              <w:jc w:val="left"/>
              <w:rPr>
                <w:sz w:val="22"/>
                <w:szCs w:val="22"/>
              </w:rPr>
            </w:pPr>
            <w:r w:rsidRPr="003C1B0B">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D54684" w:rsidRPr="003C1B0B" w:rsidRDefault="00D54684" w:rsidP="00474086">
            <w:pPr>
              <w:widowControl/>
              <w:spacing w:before="0"/>
              <w:ind w:firstLine="0"/>
              <w:jc w:val="left"/>
              <w:rPr>
                <w:sz w:val="22"/>
                <w:szCs w:val="22"/>
              </w:rPr>
            </w:pPr>
            <w:r w:rsidRPr="003C1B0B">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D54684" w:rsidRPr="003C1B0B" w:rsidRDefault="00D54684" w:rsidP="00474086">
            <w:pPr>
              <w:widowControl/>
              <w:spacing w:before="0"/>
              <w:ind w:firstLine="0"/>
              <w:jc w:val="left"/>
              <w:rPr>
                <w:sz w:val="22"/>
                <w:szCs w:val="22"/>
              </w:rPr>
            </w:pPr>
            <w:r w:rsidRPr="003C1B0B">
              <w:rPr>
                <w:sz w:val="22"/>
                <w:szCs w:val="22"/>
              </w:rPr>
              <w:t>Кальций хлорид 0,025 М раствор (5 мл/фл.) – 2 флакона.</w:t>
            </w:r>
          </w:p>
          <w:p w:rsidR="00D54684" w:rsidRPr="003C1B0B" w:rsidRDefault="00D54684" w:rsidP="00474086">
            <w:pPr>
              <w:widowControl/>
              <w:spacing w:before="0"/>
              <w:ind w:firstLine="0"/>
              <w:jc w:val="left"/>
              <w:rPr>
                <w:sz w:val="22"/>
                <w:szCs w:val="22"/>
              </w:rPr>
            </w:pPr>
            <w:r w:rsidRPr="003C1B0B">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24</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Наконечник  100-1000 мкл \1000 шт в уп \Минимед</w:t>
            </w:r>
          </w:p>
          <w:p w:rsidR="00D54684" w:rsidRPr="003C1B0B" w:rsidRDefault="00D54684" w:rsidP="00474086">
            <w:pPr>
              <w:widowControl/>
              <w:spacing w:before="0"/>
              <w:ind w:firstLine="0"/>
              <w:jc w:val="left"/>
              <w:rPr>
                <w:sz w:val="22"/>
                <w:szCs w:val="22"/>
              </w:rPr>
            </w:pPr>
            <w:r w:rsidRPr="003C1B0B">
              <w:rPr>
                <w:sz w:val="22"/>
                <w:szCs w:val="22"/>
              </w:rPr>
              <w:t xml:space="preserve">Наконечник  полимерный одноразовый к дозаторам пипеточным </w:t>
            </w:r>
          </w:p>
          <w:p w:rsidR="00D54684" w:rsidRPr="003C1B0B" w:rsidRDefault="00D54684" w:rsidP="00474086">
            <w:pPr>
              <w:widowControl/>
              <w:spacing w:before="0"/>
              <w:ind w:firstLine="0"/>
              <w:jc w:val="left"/>
              <w:rPr>
                <w:sz w:val="22"/>
                <w:szCs w:val="22"/>
              </w:rPr>
            </w:pPr>
            <w:r w:rsidRPr="003C1B0B">
              <w:rPr>
                <w:sz w:val="22"/>
                <w:szCs w:val="22"/>
              </w:rPr>
              <w:t xml:space="preserve">Нестерильный, автоклавируемый, бесцветный, изготовлен из высококачественного первичного полипропилена, высоко устойчивого к </w:t>
            </w:r>
            <w:r w:rsidRPr="003C1B0B">
              <w:rPr>
                <w:sz w:val="22"/>
                <w:szCs w:val="22"/>
              </w:rPr>
              <w:lastRenderedPageBreak/>
              <w:t>химическим веществам.Диапазон дозирования100-1000 мкл*.Не менее 1000 штук в упаковке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4</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lastRenderedPageBreak/>
              <w:t>25</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Наконечник до 250 мкл, № 9400302,  1000 шт/уп</w:t>
            </w:r>
          </w:p>
          <w:p w:rsidR="00D54684" w:rsidRPr="003C1B0B" w:rsidRDefault="00D54684" w:rsidP="00474086">
            <w:pPr>
              <w:widowControl/>
              <w:spacing w:before="0"/>
              <w:ind w:firstLine="0"/>
              <w:rPr>
                <w:sz w:val="22"/>
                <w:szCs w:val="22"/>
              </w:rPr>
            </w:pPr>
            <w:r w:rsidRPr="003C1B0B">
              <w:rPr>
                <w:sz w:val="22"/>
                <w:szCs w:val="22"/>
              </w:rPr>
              <w:t xml:space="preserve">Наконечник  полимерный одноразовый к дозаторам пипеточным Диапазон дозирования:0,5-250 мкл. 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 </w:t>
            </w:r>
            <w:r w:rsidRPr="003C1B0B">
              <w:rPr>
                <w:sz w:val="22"/>
                <w:szCs w:val="22"/>
                <w:lang w:eastAsia="gu-IN" w:bidi="gu-IN"/>
              </w:rPr>
              <w:t xml:space="preserve">Длина – не более 51 мм. </w:t>
            </w:r>
            <w:r w:rsidRPr="003C1B0B">
              <w:rPr>
                <w:sz w:val="22"/>
                <w:szCs w:val="22"/>
              </w:rPr>
              <w:t>Не менее 1000 штук в упаковке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6</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26</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ABX Minolyse LMG, Лизирующий реагент, 1 л , №0702010</w:t>
            </w:r>
          </w:p>
          <w:p w:rsidR="00D54684" w:rsidRPr="003C1B0B" w:rsidRDefault="00D54684" w:rsidP="00474086">
            <w:pPr>
              <w:widowControl/>
              <w:spacing w:before="0"/>
              <w:ind w:firstLine="0"/>
              <w:jc w:val="left"/>
              <w:rPr>
                <w:sz w:val="22"/>
                <w:szCs w:val="22"/>
              </w:rPr>
            </w:pPr>
            <w:r w:rsidRPr="003C1B0B">
              <w:rPr>
                <w:rStyle w:val="295pt"/>
                <w:color w:val="auto"/>
                <w:sz w:val="22"/>
                <w:szCs w:val="22"/>
              </w:rPr>
              <w:t>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27</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Изотонический раствор 20 л Minidil для геманализатораМикрос 60,№0802020</w:t>
            </w:r>
          </w:p>
          <w:p w:rsidR="00D54684" w:rsidRPr="003C1B0B" w:rsidRDefault="00D54684"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1. Объёмканистры 20 литров (Из полупрозрачного материала для возможности визуальногоконтроля уровня реагентов) 2. Концентрация активныхкомпонентов: Натрий хлорид &lt; 1,0% Буфер &lt; 0,6% Консервант &lt; 0,1%Физико-химические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D54684" w:rsidRPr="003C1B0B" w:rsidRDefault="00D54684"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 10* 109 л-1</w:t>
            </w:r>
          </w:p>
          <w:p w:rsidR="00D54684" w:rsidRPr="003C1B0B" w:rsidRDefault="00D54684" w:rsidP="00474086">
            <w:pPr>
              <w:pStyle w:val="24"/>
              <w:numPr>
                <w:ilvl w:val="0"/>
                <w:numId w:val="15"/>
              </w:numPr>
              <w:shd w:val="clear" w:color="auto" w:fill="auto"/>
              <w:tabs>
                <w:tab w:val="left" w:pos="384"/>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D54684" w:rsidRPr="003C1B0B" w:rsidRDefault="00D54684" w:rsidP="00474086">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Срок годности - не менее 24 месяцев</w:t>
            </w:r>
          </w:p>
          <w:p w:rsidR="00D54684" w:rsidRPr="003C1B0B" w:rsidRDefault="00D54684" w:rsidP="00474086">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28</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ABX Cleaner, Реагент для промывания, 1 л , № 0903010</w:t>
            </w:r>
          </w:p>
          <w:p w:rsidR="00D54684" w:rsidRPr="003C1B0B" w:rsidRDefault="00D54684" w:rsidP="00474086">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Раствор детергента ABX Cleaner для промывки апертур и камер разведения гематологического анализатора Micros 60, удаления из них белковых загрязнений при исследовании периферической крови</w:t>
            </w:r>
          </w:p>
          <w:p w:rsidR="00D54684" w:rsidRPr="003C1B0B" w:rsidRDefault="00D54684" w:rsidP="00474086">
            <w:pPr>
              <w:pStyle w:val="a7"/>
              <w:spacing w:after="0"/>
              <w:rPr>
                <w:sz w:val="22"/>
                <w:szCs w:val="22"/>
              </w:rPr>
            </w:pPr>
            <w:r w:rsidRPr="003C1B0B">
              <w:rPr>
                <w:sz w:val="22"/>
                <w:szCs w:val="22"/>
              </w:rPr>
              <w:t>Бесцветная прозрачная жидкость.</w:t>
            </w:r>
            <w:r w:rsidRPr="003C1B0B">
              <w:rPr>
                <w:sz w:val="22"/>
                <w:szCs w:val="22"/>
              </w:rPr>
              <w:b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29</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АЛТ № 12022, 400 млHUMAN</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Набор реагентов для определения активности АЛТ в сыворотке и плазме крови</w:t>
            </w:r>
            <w:r>
              <w:rPr>
                <w:rStyle w:val="295pt"/>
                <w:color w:val="auto"/>
                <w:sz w:val="22"/>
                <w:szCs w:val="22"/>
              </w:rPr>
              <w:t xml:space="preserve"> </w:t>
            </w:r>
            <w:r w:rsidRPr="003C1B0B">
              <w:rPr>
                <w:rStyle w:val="295pt"/>
                <w:color w:val="auto"/>
                <w:sz w:val="22"/>
                <w:szCs w:val="22"/>
              </w:rPr>
              <w:t>оптимизированным</w:t>
            </w:r>
            <w:r>
              <w:rPr>
                <w:rStyle w:val="295pt"/>
                <w:color w:val="auto"/>
                <w:sz w:val="22"/>
                <w:szCs w:val="22"/>
              </w:rPr>
              <w:t xml:space="preserve"> </w:t>
            </w:r>
            <w:r w:rsidRPr="003C1B0B">
              <w:rPr>
                <w:rStyle w:val="295pt"/>
                <w:color w:val="auto"/>
                <w:sz w:val="22"/>
                <w:szCs w:val="22"/>
              </w:rPr>
              <w:t xml:space="preserve">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30</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АСТ №12021   HUMAN</w:t>
            </w:r>
          </w:p>
          <w:p w:rsidR="00D54684" w:rsidRPr="003C1B0B" w:rsidRDefault="00D54684"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w:t>
            </w:r>
            <w:r w:rsidRPr="003C1B0B">
              <w:rPr>
                <w:rStyle w:val="295pt"/>
                <w:color w:val="auto"/>
                <w:sz w:val="22"/>
                <w:szCs w:val="22"/>
                <w:lang w:val="en-US" w:eastAsia="en-US" w:bidi="en-US"/>
              </w:rPr>
              <w:t>ACT</w:t>
            </w:r>
            <w:r w:rsidRPr="003C1B0B">
              <w:rPr>
                <w:rStyle w:val="295pt"/>
                <w:color w:val="auto"/>
                <w:sz w:val="22"/>
                <w:szCs w:val="22"/>
              </w:rPr>
              <w:t xml:space="preserve">в сыворотке и плазме кровиоптимизированнымэнзиматическим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5 Е/л, линейность до 500 Е/л, коэффициент вариации не более 5%, длина волны (334, 340 или 365) нм, температура инкубации 37 С (30 С. 25С). фотометрирование против воздуха.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Pr>
                <w:szCs w:val="24"/>
              </w:rPr>
              <w:t>31</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Креатинин, (2х100мл, 1х25)  HUMAN №10051</w:t>
            </w:r>
          </w:p>
          <w:p w:rsidR="00D54684" w:rsidRPr="003C1B0B" w:rsidRDefault="00D54684"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Набор реагентов для определения концентрации креатинина в </w:t>
            </w:r>
            <w:r w:rsidRPr="003C1B0B">
              <w:rPr>
                <w:rStyle w:val="295pt"/>
                <w:color w:val="auto"/>
                <w:sz w:val="22"/>
                <w:szCs w:val="22"/>
              </w:rPr>
              <w:lastRenderedPageBreak/>
              <w:t>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w:t>
            </w:r>
            <w:bookmarkStart w:id="0" w:name="_GoBack"/>
            <w:bookmarkEnd w:id="0"/>
            <w:r w:rsidRPr="003C1B0B">
              <w:rPr>
                <w:rStyle w:val="295pt"/>
                <w:color w:val="auto"/>
                <w:sz w:val="22"/>
                <w:szCs w:val="22"/>
              </w:rPr>
              <w:t xml:space="preserve">креатинин 177 мкмоль/л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5 </w:t>
            </w:r>
            <w:r w:rsidRPr="003C1B0B">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3C1B0B">
              <w:rPr>
                <w:rStyle w:val="295pt"/>
                <w:color w:val="auto"/>
                <w:sz w:val="22"/>
                <w:szCs w:val="22"/>
              </w:rPr>
              <w:br/>
              <w:t>анализаторов. Срок годности не менее 18 месяцев. Срок годности калибратора не менее 20 месяцев, вскрытого калибратора не менее- 3 месяцев.Адаптивен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8</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lastRenderedPageBreak/>
              <w:t>32</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Холестерин ЛПНП HUMAN № 10094</w:t>
            </w:r>
          </w:p>
          <w:p w:rsidR="00D54684" w:rsidRPr="003C1B0B" w:rsidRDefault="00D54684" w:rsidP="00474086">
            <w:pPr>
              <w:widowControl/>
              <w:spacing w:before="0"/>
              <w:ind w:firstLine="0"/>
              <w:jc w:val="left"/>
              <w:rPr>
                <w:sz w:val="22"/>
                <w:szCs w:val="22"/>
              </w:rPr>
            </w:pPr>
            <w:r w:rsidRPr="003C1B0B">
              <w:rPr>
                <w:bCs/>
                <w:sz w:val="22"/>
                <w:szCs w:val="22"/>
              </w:rPr>
              <w:t xml:space="preserve">Набор предназначен для прямого количественного определения холестерина ЛПНП. </w:t>
            </w:r>
            <w:r w:rsidRPr="003C1B0B">
              <w:rPr>
                <w:sz w:val="22"/>
                <w:szCs w:val="22"/>
              </w:rPr>
              <w:t>Набор должен содержать не менее 60 мл ФЕРМЕНТАТИВНОГО РЕАГЕНТА, состоящего из</w:t>
            </w:r>
            <w:r w:rsidRPr="003C1B0B">
              <w:rPr>
                <w:bCs/>
                <w:sz w:val="22"/>
                <w:szCs w:val="22"/>
              </w:rPr>
              <w:t xml:space="preserve">Буфера Гудса,  Холестеринэстеразы, Холестериноксидазы; Каталазы, и не менее 20 мл СУБСТРАТА, состоящего из Пероксидазы, 4-аминоантипирина , Буфера Гудса,  Азид натрия, и не менее 4 мл КАЛИБРАТОРА. Все реагенты с цветными крышками </w:t>
            </w:r>
            <w:r w:rsidRPr="003C1B0B">
              <w:rPr>
                <w:sz w:val="22"/>
                <w:szCs w:val="22"/>
              </w:rPr>
              <w:t xml:space="preserve">Ферментативный метод, фотоколориметрия по конечной точке, 546 нм. </w:t>
            </w: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33</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Скарификаторы  стерильные МЕДИКОН, 1000шт\уп</w:t>
            </w:r>
          </w:p>
          <w:p w:rsidR="00D54684" w:rsidRPr="003C1B0B" w:rsidRDefault="00D54684" w:rsidP="00474086">
            <w:pPr>
              <w:widowControl/>
              <w:spacing w:before="0"/>
              <w:ind w:firstLine="0"/>
              <w:jc w:val="left"/>
              <w:rPr>
                <w:sz w:val="22"/>
                <w:szCs w:val="22"/>
              </w:rPr>
            </w:pPr>
            <w:r w:rsidRPr="003C1B0B">
              <w:rPr>
                <w:rStyle w:val="295pt"/>
                <w:color w:val="auto"/>
                <w:sz w:val="22"/>
                <w:szCs w:val="22"/>
              </w:rPr>
              <w:t>Для прокалывания кожи пальца (боковой) - медицинские инструменты,</w:t>
            </w:r>
            <w:r w:rsidRPr="003C1B0B">
              <w:rPr>
                <w:rStyle w:val="295pt"/>
                <w:color w:val="auto"/>
                <w:sz w:val="22"/>
                <w:szCs w:val="22"/>
              </w:rPr>
              <w:br/>
              <w:t>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штрих-кодами. Газовая стерилизация окисью этилена, срок годности 3 года. Скарификаторы в индивидуальной упаковке стерильны, апирогенны,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7</w:t>
            </w:r>
          </w:p>
        </w:tc>
      </w:tr>
      <w:tr w:rsidR="00D54684" w:rsidRPr="003C1B0B" w:rsidTr="00D54684">
        <w:trPr>
          <w:trHeight w:val="450"/>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34</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СРБ \латекс\, 100 опр (Ольвекс)</w:t>
            </w:r>
          </w:p>
          <w:p w:rsidR="00D54684" w:rsidRPr="003C1B0B" w:rsidRDefault="00D54684" w:rsidP="00474086">
            <w:pPr>
              <w:widowControl/>
              <w:spacing w:before="0"/>
              <w:ind w:firstLine="0"/>
              <w:jc w:val="left"/>
              <w:rPr>
                <w:sz w:val="22"/>
                <w:szCs w:val="22"/>
              </w:rPr>
            </w:pPr>
            <w:r w:rsidRPr="003C1B0B">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3C1B0B">
              <w:rPr>
                <w:rStyle w:val="295pt"/>
                <w:color w:val="auto"/>
                <w:sz w:val="22"/>
                <w:szCs w:val="22"/>
              </w:rPr>
              <w:br/>
              <w:t>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Всереагентыготовы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10</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35</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Набор Ревматоидный фактор \латекс\, 100 опр(Ольвекс)</w:t>
            </w:r>
          </w:p>
          <w:p w:rsidR="00D54684" w:rsidRPr="003C1B0B" w:rsidRDefault="00D54684" w:rsidP="00474086">
            <w:pPr>
              <w:widowControl/>
              <w:spacing w:before="0"/>
              <w:ind w:firstLine="0"/>
              <w:jc w:val="left"/>
              <w:rPr>
                <w:sz w:val="22"/>
                <w:szCs w:val="22"/>
              </w:rPr>
            </w:pPr>
            <w:r w:rsidRPr="003C1B0B">
              <w:rPr>
                <w:rStyle w:val="295pt"/>
                <w:color w:val="auto"/>
                <w:sz w:val="22"/>
                <w:szCs w:val="22"/>
              </w:rPr>
              <w:t>Слайд-тест для определения ревматоидного фактора (РФ) методом</w:t>
            </w:r>
            <w:r w:rsidRPr="003C1B0B">
              <w:rPr>
                <w:rStyle w:val="295pt"/>
                <w:color w:val="auto"/>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w:t>
            </w:r>
            <w:r w:rsidRPr="003C1B0B">
              <w:rPr>
                <w:rStyle w:val="295pt"/>
                <w:color w:val="auto"/>
                <w:sz w:val="22"/>
                <w:szCs w:val="22"/>
              </w:rPr>
              <w:t xml:space="preserve">5мл). 2) Разбавитель: натрия хлорид 9г/л (1 </w:t>
            </w:r>
            <w:r w:rsidRPr="003C1B0B">
              <w:rPr>
                <w:rStyle w:val="295pt"/>
                <w:color w:val="auto"/>
                <w:sz w:val="22"/>
                <w:szCs w:val="22"/>
                <w:vertAlign w:val="superscript"/>
              </w:rPr>
              <w:t>х</w:t>
            </w:r>
            <w:r w:rsidRPr="003C1B0B">
              <w:rPr>
                <w:rStyle w:val="295pt"/>
                <w:color w:val="auto"/>
                <w:sz w:val="22"/>
                <w:szCs w:val="22"/>
              </w:rPr>
              <w:t>5 мл). 3) Положительный контроль: сыворотка крови человека с РФ ~ 25</w:t>
            </w:r>
            <w:r w:rsidRPr="003C1B0B">
              <w:rPr>
                <w:rStyle w:val="295pt"/>
                <w:color w:val="auto"/>
                <w:sz w:val="22"/>
                <w:szCs w:val="22"/>
              </w:rPr>
              <w:br/>
              <w:t>МЕ/мл, азид натрия 0.95 г/л (I</w:t>
            </w:r>
            <w:r w:rsidRPr="003C1B0B">
              <w:rPr>
                <w:rStyle w:val="295pt"/>
                <w:color w:val="auto"/>
                <w:sz w:val="22"/>
                <w:szCs w:val="22"/>
                <w:vertAlign w:val="superscript"/>
              </w:rPr>
              <w:t>х</w:t>
            </w:r>
            <w:r w:rsidRPr="003C1B0B">
              <w:rPr>
                <w:rStyle w:val="295pt"/>
                <w:color w:val="auto"/>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w:t>
            </w:r>
            <w:r>
              <w:rPr>
                <w:rStyle w:val="295pt"/>
                <w:color w:val="auto"/>
                <w:sz w:val="22"/>
                <w:szCs w:val="22"/>
              </w:rPr>
              <w:t xml:space="preserve"> </w:t>
            </w:r>
            <w:r w:rsidRPr="003C1B0B">
              <w:rPr>
                <w:rStyle w:val="295pt"/>
                <w:color w:val="auto"/>
                <w:sz w:val="22"/>
                <w:szCs w:val="22"/>
              </w:rPr>
              <w:t>Чувствительность теста 8 (6-16) МЕ/мл. Диагностическая специфичность не менее98,8% Все реагенты готовы к использованию. Реагенты хранить при 2-8С и</w:t>
            </w:r>
            <w:r>
              <w:rPr>
                <w:rStyle w:val="295pt"/>
                <w:color w:val="auto"/>
                <w:sz w:val="22"/>
                <w:szCs w:val="22"/>
              </w:rPr>
              <w:t xml:space="preserve"> </w:t>
            </w:r>
            <w:r w:rsidRPr="003C1B0B">
              <w:rPr>
                <w:rStyle w:val="295pt"/>
                <w:color w:val="auto"/>
                <w:sz w:val="22"/>
                <w:szCs w:val="22"/>
              </w:rPr>
              <w:t>использовать до окончания срока годности, указанного на упаковке. Срок годности</w:t>
            </w:r>
            <w:r>
              <w:rPr>
                <w:rStyle w:val="295pt"/>
                <w:color w:val="auto"/>
                <w:sz w:val="22"/>
                <w:szCs w:val="22"/>
              </w:rPr>
              <w:t xml:space="preserve"> </w:t>
            </w:r>
            <w:r w:rsidRPr="003C1B0B">
              <w:rPr>
                <w:rStyle w:val="295pt"/>
                <w:color w:val="auto"/>
                <w:sz w:val="22"/>
                <w:szCs w:val="22"/>
              </w:rPr>
              <w:t>набора—не менее 18 месяцев. 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36</w:t>
            </w:r>
          </w:p>
        </w:tc>
        <w:tc>
          <w:tcPr>
            <w:tcW w:w="3725" w:type="pct"/>
            <w:shd w:val="clear" w:color="auto" w:fill="auto"/>
            <w:hideMark/>
          </w:tcPr>
          <w:p w:rsidR="00D54684" w:rsidRPr="003C1B0B" w:rsidRDefault="00D54684" w:rsidP="002F5583">
            <w:pPr>
              <w:pStyle w:val="a7"/>
              <w:spacing w:after="0"/>
              <w:rPr>
                <w:sz w:val="22"/>
                <w:szCs w:val="22"/>
              </w:rPr>
            </w:pPr>
            <w:r w:rsidRPr="002F5583">
              <w:rPr>
                <w:sz w:val="22"/>
                <w:szCs w:val="22"/>
              </w:rPr>
              <w:t>Контрольная сыворотка нормальная Humatrol N \6фл х 5 мл\</w:t>
            </w:r>
            <w:r>
              <w:rPr>
                <w:sz w:val="22"/>
                <w:szCs w:val="22"/>
              </w:rPr>
              <w:t xml:space="preserve"> </w:t>
            </w:r>
            <w:r w:rsidRPr="002F5583">
              <w:rPr>
                <w:color w:val="333333"/>
                <w:sz w:val="24"/>
                <w:szCs w:val="24"/>
              </w:rPr>
              <w:t xml:space="preserve">Контрольный материал Хуматрол/Humatrol N норма,лиоф сыворотка 6х5 мл Humastar 600 Универсальная лиофилизированная контрольная сыворотка Хуматрол Норма 6х5 мл . В качестве основы использована бычья </w:t>
            </w:r>
            <w:r w:rsidRPr="002F5583">
              <w:rPr>
                <w:color w:val="333333"/>
                <w:sz w:val="24"/>
                <w:szCs w:val="24"/>
              </w:rPr>
              <w:lastRenderedPageBreak/>
              <w:t>сыворотка. Большая часть аттестованных значений всех наиболее важных параметров сыворотки человека в области нормальных значений ( HUMATROL N ), среднее значение 20,7 мкмоль/л</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Pr>
                <w:szCs w:val="24"/>
              </w:rPr>
              <w:lastRenderedPageBreak/>
              <w:t>37</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Промывающий раствор 10л  для  геманализатора , № ПР 293, \ Реамед\</w:t>
            </w:r>
          </w:p>
          <w:p w:rsidR="00D54684" w:rsidRPr="003C1B0B" w:rsidRDefault="00D54684" w:rsidP="00474086">
            <w:pPr>
              <w:pStyle w:val="24"/>
              <w:numPr>
                <w:ilvl w:val="0"/>
                <w:numId w:val="18"/>
              </w:numPr>
              <w:shd w:val="clear" w:color="auto" w:fill="auto"/>
              <w:tabs>
                <w:tab w:val="left" w:pos="374"/>
              </w:tabs>
              <w:spacing w:before="0" w:after="0" w:line="240" w:lineRule="auto"/>
              <w:ind w:firstLine="0"/>
              <w:jc w:val="left"/>
              <w:rPr>
                <w:sz w:val="22"/>
                <w:szCs w:val="22"/>
              </w:rPr>
            </w:pPr>
            <w:r w:rsidRPr="003C1B0B">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D54684" w:rsidRPr="003C1B0B" w:rsidRDefault="00D54684" w:rsidP="00474086">
            <w:pPr>
              <w:pStyle w:val="24"/>
              <w:numPr>
                <w:ilvl w:val="0"/>
                <w:numId w:val="18"/>
              </w:numPr>
              <w:shd w:val="clear" w:color="auto" w:fill="auto"/>
              <w:tabs>
                <w:tab w:val="left" w:pos="398"/>
              </w:tabs>
              <w:spacing w:before="0" w:after="0" w:line="240" w:lineRule="auto"/>
              <w:ind w:firstLine="0"/>
              <w:jc w:val="left"/>
              <w:rPr>
                <w:sz w:val="22"/>
                <w:szCs w:val="22"/>
              </w:rPr>
            </w:pPr>
            <w:r w:rsidRPr="003C1B0B">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D54684" w:rsidRPr="003C1B0B" w:rsidRDefault="00D54684" w:rsidP="00474086">
            <w:pPr>
              <w:pStyle w:val="24"/>
              <w:numPr>
                <w:ilvl w:val="0"/>
                <w:numId w:val="18"/>
              </w:numPr>
              <w:shd w:val="clear" w:color="auto" w:fill="auto"/>
              <w:tabs>
                <w:tab w:val="left" w:pos="394"/>
              </w:tabs>
              <w:spacing w:before="0" w:after="0" w:line="240" w:lineRule="auto"/>
              <w:ind w:firstLine="0"/>
              <w:rPr>
                <w:sz w:val="22"/>
                <w:szCs w:val="22"/>
              </w:rPr>
            </w:pPr>
            <w:r w:rsidRPr="003C1B0B">
              <w:rPr>
                <w:rStyle w:val="29"/>
                <w:color w:val="auto"/>
                <w:sz w:val="22"/>
                <w:szCs w:val="22"/>
              </w:rPr>
              <w:t>Внешний вид - прозрачная пенящаяся жидкость голубого цвета</w:t>
            </w:r>
          </w:p>
          <w:p w:rsidR="00D54684" w:rsidRPr="003C1B0B" w:rsidRDefault="00D54684"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Отметка на упаковке о дате изготовления</w:t>
            </w:r>
          </w:p>
          <w:p w:rsidR="00D54684" w:rsidRPr="003C1B0B" w:rsidRDefault="00D54684"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Наличие регистрационного удостоверения</w:t>
            </w:r>
          </w:p>
          <w:p w:rsidR="00D54684" w:rsidRPr="003C1B0B" w:rsidRDefault="00D54684" w:rsidP="00474086">
            <w:pPr>
              <w:widowControl/>
              <w:spacing w:before="0"/>
              <w:ind w:firstLine="0"/>
              <w:jc w:val="left"/>
              <w:rPr>
                <w:sz w:val="22"/>
                <w:szCs w:val="22"/>
              </w:rPr>
            </w:pPr>
            <w:r w:rsidRPr="003C1B0B">
              <w:rPr>
                <w:rStyle w:val="29"/>
                <w:color w:val="auto"/>
                <w:sz w:val="22"/>
                <w:szCs w:val="22"/>
              </w:rPr>
              <w:t>Срок годности - не менее 18 месяцев</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D54684" w:rsidRPr="003C1B0B" w:rsidTr="00D54684">
        <w:trPr>
          <w:trHeight w:val="31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38</w:t>
            </w:r>
          </w:p>
        </w:tc>
        <w:tc>
          <w:tcPr>
            <w:tcW w:w="3725" w:type="pct"/>
            <w:shd w:val="clear" w:color="auto" w:fill="auto"/>
            <w:hideMark/>
          </w:tcPr>
          <w:p w:rsidR="00D54684" w:rsidRPr="009D4685" w:rsidRDefault="00D54684" w:rsidP="002F5583">
            <w:pPr>
              <w:widowControl/>
              <w:spacing w:before="0"/>
              <w:ind w:firstLine="0"/>
              <w:jc w:val="left"/>
              <w:rPr>
                <w:sz w:val="22"/>
                <w:szCs w:val="22"/>
              </w:rPr>
            </w:pPr>
            <w:r w:rsidRPr="009D4685">
              <w:rPr>
                <w:sz w:val="22"/>
                <w:szCs w:val="22"/>
              </w:rPr>
              <w:t>Бумага для гем.анализаторов в пачках 210ммх12"х2000л</w:t>
            </w:r>
          </w:p>
          <w:p w:rsidR="00D54684" w:rsidRPr="009D4685" w:rsidRDefault="00D54684" w:rsidP="002F5583">
            <w:pPr>
              <w:widowControl/>
              <w:spacing w:before="0"/>
              <w:ind w:firstLine="0"/>
              <w:jc w:val="left"/>
              <w:rPr>
                <w:sz w:val="22"/>
                <w:szCs w:val="22"/>
              </w:rPr>
            </w:pPr>
            <w:r w:rsidRPr="009D4685">
              <w:rPr>
                <w:sz w:val="22"/>
                <w:szCs w:val="22"/>
              </w:rPr>
              <w:t>Бумага для распечатки результатов исследований,</w:t>
            </w:r>
          </w:p>
          <w:p w:rsidR="00D54684" w:rsidRPr="00407F0C" w:rsidRDefault="00D54684" w:rsidP="002F5583">
            <w:pPr>
              <w:widowControl/>
              <w:spacing w:before="0"/>
              <w:ind w:firstLine="0"/>
              <w:jc w:val="left"/>
              <w:rPr>
                <w:rStyle w:val="295pt"/>
                <w:color w:val="auto"/>
                <w:sz w:val="22"/>
                <w:szCs w:val="22"/>
              </w:rPr>
            </w:pPr>
            <w:r w:rsidRPr="009D4685">
              <w:rPr>
                <w:sz w:val="22"/>
                <w:szCs w:val="22"/>
              </w:rPr>
              <w:t>Размер: не менее 210ммх12"х не менее 2000листов</w:t>
            </w:r>
            <w:r>
              <w:rPr>
                <w:sz w:val="22"/>
                <w:szCs w:val="22"/>
              </w:rPr>
              <w:tab/>
            </w:r>
          </w:p>
        </w:tc>
        <w:tc>
          <w:tcPr>
            <w:tcW w:w="466" w:type="pct"/>
            <w:shd w:val="clear" w:color="auto" w:fill="auto"/>
            <w:noWrap/>
            <w:vAlign w:val="center"/>
            <w:hideMark/>
          </w:tcPr>
          <w:p w:rsidR="00D54684" w:rsidRDefault="00D54684" w:rsidP="00D54684">
            <w:pPr>
              <w:spacing w:before="0"/>
              <w:ind w:firstLine="0"/>
              <w:jc w:val="center"/>
            </w:pPr>
            <w:r w:rsidRPr="00C00A45">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2</w:t>
            </w:r>
          </w:p>
        </w:tc>
      </w:tr>
      <w:tr w:rsidR="00D54684" w:rsidRPr="003C1B0B" w:rsidTr="00D54684">
        <w:trPr>
          <w:trHeight w:val="315"/>
        </w:trPr>
        <w:tc>
          <w:tcPr>
            <w:tcW w:w="392" w:type="pct"/>
            <w:shd w:val="clear" w:color="auto" w:fill="auto"/>
            <w:noWrap/>
            <w:hideMark/>
          </w:tcPr>
          <w:p w:rsidR="00D54684" w:rsidRPr="00E571A8" w:rsidRDefault="00D54684" w:rsidP="00156B78">
            <w:pPr>
              <w:widowControl/>
              <w:spacing w:before="0"/>
              <w:ind w:firstLine="0"/>
              <w:jc w:val="right"/>
              <w:rPr>
                <w:szCs w:val="24"/>
              </w:rPr>
            </w:pPr>
            <w:r w:rsidRPr="00E571A8">
              <w:rPr>
                <w:szCs w:val="24"/>
              </w:rPr>
              <w:t>39</w:t>
            </w:r>
          </w:p>
        </w:tc>
        <w:tc>
          <w:tcPr>
            <w:tcW w:w="3725" w:type="pct"/>
            <w:shd w:val="clear" w:color="auto" w:fill="auto"/>
            <w:hideMark/>
          </w:tcPr>
          <w:p w:rsidR="00D54684" w:rsidRPr="00407F0C" w:rsidRDefault="00D54684" w:rsidP="00084112">
            <w:pPr>
              <w:widowControl/>
              <w:spacing w:before="0"/>
              <w:ind w:firstLine="0"/>
              <w:jc w:val="left"/>
              <w:rPr>
                <w:rStyle w:val="295pt"/>
                <w:color w:val="auto"/>
                <w:sz w:val="22"/>
                <w:szCs w:val="22"/>
              </w:rPr>
            </w:pPr>
            <w:r w:rsidRPr="00407F0C">
              <w:rPr>
                <w:rStyle w:val="295pt"/>
                <w:color w:val="auto"/>
                <w:sz w:val="22"/>
                <w:szCs w:val="22"/>
              </w:rPr>
              <w:t>Раствор для срочной очистки  геманализаторов 250 мл ОР 404,  ГР84008</w:t>
            </w:r>
          </w:p>
        </w:tc>
        <w:tc>
          <w:tcPr>
            <w:tcW w:w="466" w:type="pct"/>
            <w:shd w:val="clear" w:color="auto" w:fill="auto"/>
            <w:noWrap/>
            <w:vAlign w:val="center"/>
            <w:hideMark/>
          </w:tcPr>
          <w:p w:rsidR="00D54684" w:rsidRDefault="00D54684" w:rsidP="00D54684">
            <w:pPr>
              <w:spacing w:before="0"/>
              <w:ind w:firstLine="0"/>
              <w:jc w:val="center"/>
            </w:pPr>
            <w:r w:rsidRPr="00C00A45">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156B78">
            <w:pPr>
              <w:widowControl/>
              <w:spacing w:before="0"/>
              <w:ind w:firstLine="0"/>
              <w:jc w:val="right"/>
              <w:rPr>
                <w:szCs w:val="24"/>
              </w:rPr>
            </w:pPr>
            <w:r>
              <w:rPr>
                <w:szCs w:val="24"/>
              </w:rPr>
              <w:t>41</w:t>
            </w:r>
          </w:p>
        </w:tc>
        <w:tc>
          <w:tcPr>
            <w:tcW w:w="3725" w:type="pct"/>
            <w:shd w:val="clear" w:color="auto" w:fill="auto"/>
            <w:hideMark/>
          </w:tcPr>
          <w:p w:rsidR="00D54684" w:rsidRPr="00407F0C" w:rsidRDefault="00D54684" w:rsidP="00F4674B">
            <w:pPr>
              <w:widowControl/>
              <w:spacing w:before="0"/>
              <w:ind w:firstLine="0"/>
              <w:jc w:val="left"/>
              <w:rPr>
                <w:rStyle w:val="295pt"/>
                <w:color w:val="auto"/>
                <w:sz w:val="22"/>
                <w:szCs w:val="22"/>
              </w:rPr>
            </w:pPr>
            <w:r w:rsidRPr="002F5583">
              <w:rPr>
                <w:rStyle w:val="295pt"/>
                <w:color w:val="auto"/>
                <w:sz w:val="22"/>
                <w:szCs w:val="22"/>
              </w:rPr>
              <w:t>Реагент для постановки реакции Эрлиха Микро-ЭРЛИХ-НИЦФ предназначен для биохимической дифференциации «индолположительных» и «индолотрицательных» микроорганизмов по признаку наличия индола в культуральной среде.</w:t>
            </w:r>
            <w:r>
              <w:rPr>
                <w:rStyle w:val="295pt"/>
                <w:color w:val="auto"/>
                <w:sz w:val="22"/>
                <w:szCs w:val="22"/>
              </w:rPr>
              <w:t xml:space="preserve"> </w:t>
            </w:r>
            <w:r w:rsidRPr="002F5583">
              <w:rPr>
                <w:rStyle w:val="295pt"/>
                <w:color w:val="auto"/>
                <w:sz w:val="22"/>
                <w:szCs w:val="22"/>
              </w:rPr>
              <w:t>Реактив рассчитан на проведение 200 анализов.</w:t>
            </w:r>
          </w:p>
        </w:tc>
        <w:tc>
          <w:tcPr>
            <w:tcW w:w="466" w:type="pct"/>
            <w:shd w:val="clear" w:color="auto" w:fill="auto"/>
            <w:noWrap/>
            <w:vAlign w:val="center"/>
            <w:hideMark/>
          </w:tcPr>
          <w:p w:rsidR="00D54684" w:rsidRDefault="00D54684" w:rsidP="00D54684">
            <w:pPr>
              <w:spacing w:before="0"/>
              <w:ind w:firstLine="0"/>
              <w:jc w:val="center"/>
            </w:pPr>
            <w:r w:rsidRPr="00C00A45">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r w:rsidR="00D54684" w:rsidRPr="003C1B0B" w:rsidTr="00D54684">
        <w:trPr>
          <w:trHeight w:val="225"/>
        </w:trPr>
        <w:tc>
          <w:tcPr>
            <w:tcW w:w="392" w:type="pct"/>
            <w:shd w:val="clear" w:color="auto" w:fill="auto"/>
            <w:noWrap/>
            <w:hideMark/>
          </w:tcPr>
          <w:p w:rsidR="00D54684" w:rsidRPr="00E571A8" w:rsidRDefault="00D54684" w:rsidP="00474086">
            <w:pPr>
              <w:widowControl/>
              <w:spacing w:before="0"/>
              <w:ind w:firstLine="0"/>
              <w:jc w:val="right"/>
              <w:rPr>
                <w:szCs w:val="24"/>
              </w:rPr>
            </w:pPr>
            <w:r>
              <w:rPr>
                <w:szCs w:val="24"/>
              </w:rPr>
              <w:t>42</w:t>
            </w:r>
          </w:p>
        </w:tc>
        <w:tc>
          <w:tcPr>
            <w:tcW w:w="3725" w:type="pct"/>
            <w:shd w:val="clear" w:color="auto" w:fill="auto"/>
            <w:hideMark/>
          </w:tcPr>
          <w:p w:rsidR="00D54684" w:rsidRPr="00F4674B" w:rsidRDefault="00D54684" w:rsidP="00F4674B">
            <w:pPr>
              <w:widowControl/>
              <w:spacing w:before="0"/>
              <w:ind w:firstLine="0"/>
              <w:jc w:val="left"/>
              <w:rPr>
                <w:rStyle w:val="295pt"/>
                <w:color w:val="auto"/>
                <w:sz w:val="22"/>
                <w:szCs w:val="22"/>
              </w:rPr>
            </w:pPr>
            <w:r w:rsidRPr="00F4674B">
              <w:rPr>
                <w:rStyle w:val="295pt"/>
                <w:color w:val="auto"/>
                <w:sz w:val="22"/>
                <w:szCs w:val="22"/>
              </w:rPr>
              <w:t>Краситель для окраски ретикулоцитов, предназначен для применения в качестве  красителя ретикулоцитов суправитальным пробирочным методом.</w:t>
            </w:r>
          </w:p>
          <w:p w:rsidR="00D54684" w:rsidRPr="00F4674B" w:rsidRDefault="00D54684" w:rsidP="00F4674B">
            <w:pPr>
              <w:widowControl/>
              <w:spacing w:before="0"/>
              <w:ind w:firstLine="0"/>
              <w:jc w:val="left"/>
              <w:rPr>
                <w:rStyle w:val="295pt"/>
                <w:color w:val="auto"/>
                <w:sz w:val="22"/>
                <w:szCs w:val="22"/>
              </w:rPr>
            </w:pPr>
            <w:r w:rsidRPr="00F4674B">
              <w:rPr>
                <w:rStyle w:val="295pt"/>
                <w:color w:val="auto"/>
                <w:sz w:val="22"/>
                <w:szCs w:val="22"/>
              </w:rPr>
              <w:t>Краситель (1% раствор бриллиантового крезилового синего в физрастворе) - 50 пробирок типа Эппендорф, каждая из которых содержит раствор красителя на 1 анализ (0,1 мл). Раствор готов к использованию.</w:t>
            </w:r>
            <w:r>
              <w:rPr>
                <w:rStyle w:val="295pt"/>
                <w:color w:val="auto"/>
                <w:sz w:val="22"/>
                <w:szCs w:val="22"/>
              </w:rPr>
              <w:t xml:space="preserve"> </w:t>
            </w:r>
            <w:r w:rsidRPr="00F4674B">
              <w:rPr>
                <w:rStyle w:val="295pt"/>
                <w:color w:val="auto"/>
                <w:sz w:val="22"/>
                <w:szCs w:val="22"/>
              </w:rPr>
              <w:t>Количество определений - 50.</w:t>
            </w:r>
          </w:p>
        </w:tc>
        <w:tc>
          <w:tcPr>
            <w:tcW w:w="466" w:type="pct"/>
            <w:shd w:val="clear" w:color="auto" w:fill="auto"/>
            <w:noWrap/>
            <w:vAlign w:val="center"/>
            <w:hideMark/>
          </w:tcPr>
          <w:p w:rsidR="00D54684" w:rsidRDefault="00D54684" w:rsidP="00D54684">
            <w:pPr>
              <w:spacing w:before="0"/>
              <w:ind w:firstLine="0"/>
              <w:jc w:val="center"/>
            </w:pPr>
            <w:r w:rsidRPr="00C00A45">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w:t>
            </w:r>
          </w:p>
        </w:tc>
      </w:tr>
    </w:tbl>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Выписка из единого государственного реестра юридических лиц, выданная регистрирующим органом </w:t>
      </w:r>
      <w:r>
        <w:rPr>
          <w:rFonts w:ascii="Times New Roman" w:hAnsi="Times New Roman"/>
          <w:sz w:val="22"/>
          <w:szCs w:val="22"/>
        </w:rPr>
        <w:lastRenderedPageBreak/>
        <w:t>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D24614" w:rsidRPr="00757A12" w:rsidRDefault="00D24614" w:rsidP="00D24614">
      <w:pPr>
        <w:pStyle w:val="a3"/>
        <w:ind w:firstLine="709"/>
        <w:jc w:val="right"/>
        <w:rPr>
          <w:sz w:val="22"/>
          <w:szCs w:val="22"/>
        </w:rPr>
      </w:pPr>
      <w:r w:rsidRPr="00757A12">
        <w:rPr>
          <w:sz w:val="22"/>
          <w:szCs w:val="22"/>
        </w:rPr>
        <w:lastRenderedPageBreak/>
        <w:t>Приложение № 1</w:t>
      </w:r>
      <w:r>
        <w:rPr>
          <w:sz w:val="22"/>
          <w:szCs w:val="22"/>
        </w:rPr>
        <w:t>/1</w:t>
      </w:r>
    </w:p>
    <w:p w:rsidR="00D24614" w:rsidRPr="00757A12" w:rsidRDefault="00D24614" w:rsidP="00D24614">
      <w:pPr>
        <w:pStyle w:val="a3"/>
        <w:ind w:firstLine="709"/>
        <w:jc w:val="right"/>
        <w:rPr>
          <w:sz w:val="22"/>
          <w:szCs w:val="22"/>
        </w:rPr>
      </w:pPr>
      <w:r w:rsidRPr="00757A12">
        <w:rPr>
          <w:sz w:val="22"/>
          <w:szCs w:val="22"/>
        </w:rPr>
        <w:t>к котировочной документации</w:t>
      </w: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rPr>
          <w:b/>
          <w:sz w:val="28"/>
          <w:szCs w:val="28"/>
        </w:rPr>
      </w:pPr>
      <w:r w:rsidRPr="00757A12">
        <w:rPr>
          <w:b/>
          <w:sz w:val="28"/>
          <w:szCs w:val="28"/>
        </w:rPr>
        <w:t>Начальная (максимальная) цена договора</w:t>
      </w:r>
    </w:p>
    <w:p w:rsidR="00D24614" w:rsidRPr="00757A12" w:rsidRDefault="00D24614" w:rsidP="00D24614">
      <w:pPr>
        <w:pStyle w:val="a3"/>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14"/>
        <w:gridCol w:w="1488"/>
        <w:gridCol w:w="1488"/>
        <w:gridCol w:w="1895"/>
        <w:gridCol w:w="1895"/>
      </w:tblGrid>
      <w:tr w:rsidR="00D24614" w:rsidRPr="00757A12" w:rsidTr="00156B78">
        <w:trPr>
          <w:trHeight w:val="345"/>
        </w:trPr>
        <w:tc>
          <w:tcPr>
            <w:tcW w:w="260" w:type="pct"/>
            <w:vAlign w:val="center"/>
          </w:tcPr>
          <w:p w:rsidR="00D24614" w:rsidRPr="00757A12" w:rsidRDefault="00D24614" w:rsidP="00156B78">
            <w:pPr>
              <w:pStyle w:val="a3"/>
              <w:rPr>
                <w:sz w:val="22"/>
                <w:szCs w:val="22"/>
              </w:rPr>
            </w:pPr>
            <w:r w:rsidRPr="00757A12">
              <w:rPr>
                <w:sz w:val="22"/>
                <w:szCs w:val="22"/>
              </w:rPr>
              <w:t>№</w:t>
            </w:r>
          </w:p>
        </w:tc>
        <w:tc>
          <w:tcPr>
            <w:tcW w:w="1494" w:type="pct"/>
            <w:shd w:val="clear" w:color="auto" w:fill="auto"/>
            <w:vAlign w:val="center"/>
            <w:hideMark/>
          </w:tcPr>
          <w:p w:rsidR="00D24614" w:rsidRPr="00757A12" w:rsidRDefault="00D24614" w:rsidP="00156B78">
            <w:pPr>
              <w:pStyle w:val="a3"/>
              <w:rPr>
                <w:sz w:val="22"/>
                <w:szCs w:val="22"/>
              </w:rPr>
            </w:pPr>
            <w:r w:rsidRPr="00757A12">
              <w:rPr>
                <w:sz w:val="22"/>
                <w:szCs w:val="22"/>
              </w:rPr>
              <w:t>Наименование товара</w:t>
            </w:r>
          </w:p>
        </w:tc>
        <w:tc>
          <w:tcPr>
            <w:tcW w:w="714" w:type="pct"/>
          </w:tcPr>
          <w:p w:rsidR="00D24614" w:rsidRPr="00757A12" w:rsidRDefault="00D24614" w:rsidP="00156B78">
            <w:pPr>
              <w:pStyle w:val="a3"/>
              <w:rPr>
                <w:sz w:val="22"/>
                <w:szCs w:val="22"/>
              </w:rPr>
            </w:pPr>
            <w:r w:rsidRPr="00757A12">
              <w:rPr>
                <w:sz w:val="22"/>
                <w:szCs w:val="22"/>
              </w:rPr>
              <w:t>КП №1,руб.</w:t>
            </w:r>
          </w:p>
        </w:tc>
        <w:tc>
          <w:tcPr>
            <w:tcW w:w="714" w:type="pct"/>
            <w:shd w:val="clear" w:color="auto" w:fill="auto"/>
          </w:tcPr>
          <w:p w:rsidR="00D24614" w:rsidRPr="00757A12" w:rsidRDefault="00D24614" w:rsidP="00156B78">
            <w:pPr>
              <w:pStyle w:val="a3"/>
              <w:rPr>
                <w:sz w:val="22"/>
                <w:szCs w:val="22"/>
              </w:rPr>
            </w:pPr>
            <w:r w:rsidRPr="00757A12">
              <w:rPr>
                <w:sz w:val="22"/>
                <w:szCs w:val="22"/>
              </w:rPr>
              <w:t>КП №2,руб.</w:t>
            </w:r>
          </w:p>
        </w:tc>
        <w:tc>
          <w:tcPr>
            <w:tcW w:w="909" w:type="pct"/>
          </w:tcPr>
          <w:p w:rsidR="00D24614" w:rsidRPr="00757A12" w:rsidRDefault="00D24614" w:rsidP="00156B78">
            <w:pPr>
              <w:pStyle w:val="a3"/>
              <w:rPr>
                <w:sz w:val="22"/>
                <w:szCs w:val="22"/>
              </w:rPr>
            </w:pPr>
            <w:r w:rsidRPr="00757A12">
              <w:rPr>
                <w:sz w:val="22"/>
                <w:szCs w:val="22"/>
              </w:rPr>
              <w:t>КП №3,руб.</w:t>
            </w:r>
          </w:p>
        </w:tc>
        <w:tc>
          <w:tcPr>
            <w:tcW w:w="909" w:type="pct"/>
            <w:vAlign w:val="center"/>
          </w:tcPr>
          <w:p w:rsidR="00D24614" w:rsidRPr="00757A12" w:rsidRDefault="00D24614" w:rsidP="00156B78">
            <w:pPr>
              <w:pStyle w:val="a3"/>
              <w:rPr>
                <w:sz w:val="22"/>
                <w:szCs w:val="22"/>
              </w:rPr>
            </w:pPr>
            <w:r w:rsidRPr="00757A12">
              <w:rPr>
                <w:sz w:val="22"/>
                <w:szCs w:val="22"/>
              </w:rPr>
              <w:t>Начальная (максимальная) цена, руб.</w:t>
            </w:r>
          </w:p>
        </w:tc>
      </w:tr>
      <w:tr w:rsidR="00D24614" w:rsidRPr="00757A12" w:rsidTr="00156B78">
        <w:trPr>
          <w:trHeight w:val="345"/>
        </w:trPr>
        <w:tc>
          <w:tcPr>
            <w:tcW w:w="260" w:type="pct"/>
            <w:vAlign w:val="center"/>
          </w:tcPr>
          <w:p w:rsidR="00D24614" w:rsidRPr="00757A12" w:rsidRDefault="00D24614" w:rsidP="00156B78">
            <w:pPr>
              <w:pStyle w:val="a3"/>
              <w:jc w:val="both"/>
              <w:rPr>
                <w:sz w:val="22"/>
                <w:szCs w:val="22"/>
              </w:rPr>
            </w:pPr>
            <w:r w:rsidRPr="00757A12">
              <w:rPr>
                <w:sz w:val="22"/>
                <w:szCs w:val="22"/>
              </w:rPr>
              <w:t>1</w:t>
            </w:r>
          </w:p>
        </w:tc>
        <w:tc>
          <w:tcPr>
            <w:tcW w:w="1494" w:type="pct"/>
            <w:shd w:val="clear" w:color="auto" w:fill="auto"/>
            <w:vAlign w:val="center"/>
            <w:hideMark/>
          </w:tcPr>
          <w:p w:rsidR="00D24614" w:rsidRPr="00165D27" w:rsidRDefault="00D24614" w:rsidP="00156B78">
            <w:pPr>
              <w:pStyle w:val="a3"/>
              <w:jc w:val="both"/>
              <w:rPr>
                <w:sz w:val="22"/>
                <w:szCs w:val="22"/>
              </w:rPr>
            </w:pPr>
            <w:r w:rsidRPr="00AA7289">
              <w:rPr>
                <w:szCs w:val="24"/>
              </w:rPr>
              <w:t>«Поставка реактивов и расходных материалов для лаборатории»</w:t>
            </w:r>
          </w:p>
        </w:tc>
        <w:tc>
          <w:tcPr>
            <w:tcW w:w="714" w:type="pct"/>
            <w:vAlign w:val="center"/>
          </w:tcPr>
          <w:p w:rsidR="00D24614" w:rsidRPr="00AA7289" w:rsidRDefault="00D24614" w:rsidP="00156B78">
            <w:pPr>
              <w:pStyle w:val="a3"/>
              <w:rPr>
                <w:bCs/>
                <w:szCs w:val="24"/>
              </w:rPr>
            </w:pPr>
            <w:r w:rsidRPr="00AA7289">
              <w:rPr>
                <w:bCs/>
                <w:szCs w:val="24"/>
              </w:rPr>
              <w:t>503030</w:t>
            </w:r>
          </w:p>
        </w:tc>
        <w:tc>
          <w:tcPr>
            <w:tcW w:w="714" w:type="pct"/>
            <w:shd w:val="clear" w:color="auto" w:fill="auto"/>
            <w:vAlign w:val="center"/>
          </w:tcPr>
          <w:p w:rsidR="00D24614" w:rsidRPr="00AA7289" w:rsidRDefault="00D24614" w:rsidP="00156B78">
            <w:pPr>
              <w:pStyle w:val="a3"/>
              <w:rPr>
                <w:bCs/>
                <w:szCs w:val="24"/>
              </w:rPr>
            </w:pPr>
            <w:r w:rsidRPr="00AA7289">
              <w:rPr>
                <w:bCs/>
                <w:szCs w:val="24"/>
              </w:rPr>
              <w:t>506923</w:t>
            </w:r>
          </w:p>
        </w:tc>
        <w:tc>
          <w:tcPr>
            <w:tcW w:w="909" w:type="pct"/>
            <w:vAlign w:val="center"/>
          </w:tcPr>
          <w:p w:rsidR="00D24614" w:rsidRPr="00AA7289" w:rsidRDefault="00D24614" w:rsidP="00156B78">
            <w:pPr>
              <w:pStyle w:val="a3"/>
              <w:rPr>
                <w:bCs/>
                <w:szCs w:val="24"/>
              </w:rPr>
            </w:pPr>
            <w:r w:rsidRPr="00AA7289">
              <w:rPr>
                <w:bCs/>
                <w:szCs w:val="24"/>
              </w:rPr>
              <w:t>506100</w:t>
            </w:r>
          </w:p>
        </w:tc>
        <w:tc>
          <w:tcPr>
            <w:tcW w:w="909" w:type="pct"/>
            <w:vAlign w:val="center"/>
          </w:tcPr>
          <w:p w:rsidR="00D24614" w:rsidRPr="00AA7289" w:rsidRDefault="00D24614" w:rsidP="00156B78">
            <w:pPr>
              <w:pStyle w:val="a3"/>
              <w:rPr>
                <w:b/>
                <w:bCs/>
                <w:szCs w:val="24"/>
              </w:rPr>
            </w:pPr>
            <w:r w:rsidRPr="00AA7289">
              <w:rPr>
                <w:b/>
                <w:bCs/>
                <w:szCs w:val="24"/>
              </w:rPr>
              <w:t>505351</w:t>
            </w:r>
          </w:p>
        </w:tc>
      </w:tr>
    </w:tbl>
    <w:p w:rsidR="00D24614" w:rsidRPr="00757A12" w:rsidRDefault="00D24614" w:rsidP="00D24614">
      <w:pPr>
        <w:pStyle w:val="a3"/>
        <w:ind w:firstLine="709"/>
        <w:jc w:val="both"/>
        <w:rPr>
          <w:sz w:val="22"/>
          <w:szCs w:val="22"/>
        </w:rPr>
      </w:pPr>
    </w:p>
    <w:p w:rsidR="00D24614" w:rsidRPr="005B7420" w:rsidRDefault="00D24614" w:rsidP="00D24614">
      <w:pPr>
        <w:pStyle w:val="a3"/>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D24614" w:rsidRPr="005B7420" w:rsidRDefault="00D24614" w:rsidP="00D24614">
      <w:pPr>
        <w:pStyle w:val="a3"/>
        <w:ind w:firstLine="709"/>
        <w:jc w:val="both"/>
        <w:rPr>
          <w:szCs w:val="24"/>
        </w:rPr>
      </w:pPr>
      <w:r w:rsidRPr="005B7420">
        <w:rPr>
          <w:szCs w:val="24"/>
        </w:rPr>
        <w:t>В качестве начальной (максимальной) цены устанавливается минимальная цена из предложенных коммерческих предложений.</w:t>
      </w:r>
    </w:p>
    <w:p w:rsidR="00D24614" w:rsidRPr="005B7420" w:rsidRDefault="00D24614" w:rsidP="00D24614">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Pr>
          <w:b/>
          <w:snapToGrid w:val="0"/>
          <w:sz w:val="24"/>
          <w:szCs w:val="24"/>
        </w:rPr>
        <w:t>505351</w:t>
      </w:r>
      <w:r w:rsidRPr="00D133B4">
        <w:rPr>
          <w:b/>
          <w:snapToGrid w:val="0"/>
          <w:sz w:val="24"/>
          <w:szCs w:val="24"/>
        </w:rPr>
        <w:t xml:space="preserve"> (</w:t>
      </w:r>
      <w:r>
        <w:rPr>
          <w:b/>
          <w:snapToGrid w:val="0"/>
          <w:sz w:val="24"/>
          <w:szCs w:val="24"/>
        </w:rPr>
        <w:t xml:space="preserve">Пятьсот пять </w:t>
      </w:r>
      <w:r w:rsidRPr="00D133B4">
        <w:rPr>
          <w:b/>
          <w:snapToGrid w:val="0"/>
          <w:sz w:val="24"/>
          <w:szCs w:val="24"/>
        </w:rPr>
        <w:t>тысяч</w:t>
      </w:r>
      <w:r>
        <w:rPr>
          <w:b/>
          <w:snapToGrid w:val="0"/>
          <w:sz w:val="24"/>
          <w:szCs w:val="24"/>
        </w:rPr>
        <w:t xml:space="preserve"> триста пятьдесят один</w:t>
      </w:r>
      <w:r w:rsidRPr="00D133B4">
        <w:rPr>
          <w:b/>
          <w:snapToGrid w:val="0"/>
          <w:sz w:val="24"/>
          <w:szCs w:val="24"/>
        </w:rPr>
        <w:t>) рубл</w:t>
      </w:r>
      <w:r>
        <w:rPr>
          <w:b/>
          <w:snapToGrid w:val="0"/>
          <w:sz w:val="24"/>
          <w:szCs w:val="24"/>
        </w:rPr>
        <w:t>ь</w:t>
      </w:r>
      <w:r w:rsidRPr="00D133B4">
        <w:rPr>
          <w:b/>
          <w:snapToGrid w:val="0"/>
          <w:sz w:val="24"/>
          <w:szCs w:val="24"/>
        </w:rPr>
        <w:t xml:space="preserve"> 00 копеек</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r w:rsidRPr="00757A12">
        <w:rPr>
          <w:sz w:val="22"/>
          <w:szCs w:val="22"/>
        </w:rPr>
        <w:t>Главный врач ЧУЗ «РЖД-Медицина» г.Орёл»                              _______________ Р.Л. Зенов</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2A66D5">
        <w:rPr>
          <w:szCs w:val="24"/>
        </w:rPr>
        <w:t>Зенова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D54684">
        <w:rPr>
          <w:rFonts w:ascii="Times New Roman" w:hAnsi="Times New Roman"/>
          <w:sz w:val="24"/>
          <w:szCs w:val="24"/>
        </w:rPr>
        <w:t>0</w:t>
      </w:r>
      <w:r w:rsidR="00CF4D66">
        <w:rPr>
          <w:rFonts w:ascii="Times New Roman" w:hAnsi="Times New Roman"/>
          <w:sz w:val="24"/>
          <w:szCs w:val="24"/>
        </w:rPr>
        <w:t>.</w:t>
      </w:r>
      <w:r w:rsidR="00034B04">
        <w:rPr>
          <w:rFonts w:ascii="Times New Roman" w:hAnsi="Times New Roman"/>
          <w:sz w:val="24"/>
          <w:szCs w:val="24"/>
        </w:rPr>
        <w:t>0</w:t>
      </w:r>
      <w:r w:rsidR="00D54684">
        <w:rPr>
          <w:rFonts w:ascii="Times New Roman" w:hAnsi="Times New Roman"/>
          <w:sz w:val="24"/>
          <w:szCs w:val="24"/>
        </w:rPr>
        <w:t>6</w:t>
      </w:r>
      <w:r w:rsidR="00CF4D66">
        <w:rPr>
          <w:rFonts w:ascii="Times New Roman" w:hAnsi="Times New Roman"/>
          <w:sz w:val="24"/>
          <w:szCs w:val="24"/>
        </w:rPr>
        <w:t>.202</w:t>
      </w:r>
      <w:r w:rsidR="00D54684">
        <w:rPr>
          <w:rFonts w:ascii="Times New Roman" w:hAnsi="Times New Roman"/>
          <w:sz w:val="24"/>
          <w:szCs w:val="24"/>
        </w:rPr>
        <w:t>2</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r w:rsidRPr="002A66D5">
              <w:rPr>
                <w:sz w:val="24"/>
                <w:szCs w:val="24"/>
              </w:rPr>
              <w:t>Зенов</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F5" w:rsidRDefault="00D737F5">
      <w:r>
        <w:separator/>
      </w:r>
    </w:p>
  </w:endnote>
  <w:endnote w:type="continuationSeparator" w:id="1">
    <w:p w:rsidR="00D737F5" w:rsidRDefault="00D7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8" w:rsidRDefault="00156B78" w:rsidP="00AD1F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6B78" w:rsidRDefault="00156B78"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8" w:rsidRDefault="00156B78"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F5" w:rsidRDefault="00D737F5">
      <w:r>
        <w:separator/>
      </w:r>
    </w:p>
  </w:footnote>
  <w:footnote w:type="continuationSeparator" w:id="1">
    <w:p w:rsidR="00D737F5" w:rsidRDefault="00D7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8" w:rsidRDefault="00156B78" w:rsidP="00AD1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6B78" w:rsidRDefault="00156B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6882"/>
    <w:rsid w:val="00034B04"/>
    <w:rsid w:val="00061F45"/>
    <w:rsid w:val="00072340"/>
    <w:rsid w:val="0007442A"/>
    <w:rsid w:val="00084112"/>
    <w:rsid w:val="000A0858"/>
    <w:rsid w:val="000B501D"/>
    <w:rsid w:val="001219FD"/>
    <w:rsid w:val="00127781"/>
    <w:rsid w:val="0013326E"/>
    <w:rsid w:val="00143CE1"/>
    <w:rsid w:val="00156B78"/>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2F5583"/>
    <w:rsid w:val="003313F5"/>
    <w:rsid w:val="003424B9"/>
    <w:rsid w:val="0037704C"/>
    <w:rsid w:val="003806F0"/>
    <w:rsid w:val="00395DB7"/>
    <w:rsid w:val="003A547F"/>
    <w:rsid w:val="003C1B0B"/>
    <w:rsid w:val="003D2A31"/>
    <w:rsid w:val="003D3003"/>
    <w:rsid w:val="003E05B0"/>
    <w:rsid w:val="003E15B0"/>
    <w:rsid w:val="003E54D9"/>
    <w:rsid w:val="003E6105"/>
    <w:rsid w:val="00400B5F"/>
    <w:rsid w:val="004069C7"/>
    <w:rsid w:val="00407F0C"/>
    <w:rsid w:val="0042531A"/>
    <w:rsid w:val="00431383"/>
    <w:rsid w:val="00446F50"/>
    <w:rsid w:val="00452B45"/>
    <w:rsid w:val="00455C26"/>
    <w:rsid w:val="0047070C"/>
    <w:rsid w:val="00470C0F"/>
    <w:rsid w:val="00474086"/>
    <w:rsid w:val="00496697"/>
    <w:rsid w:val="004A747E"/>
    <w:rsid w:val="004B34DD"/>
    <w:rsid w:val="004C5E38"/>
    <w:rsid w:val="004F463C"/>
    <w:rsid w:val="004F5225"/>
    <w:rsid w:val="00507545"/>
    <w:rsid w:val="00513DB2"/>
    <w:rsid w:val="00517637"/>
    <w:rsid w:val="00545F93"/>
    <w:rsid w:val="00573207"/>
    <w:rsid w:val="0058792E"/>
    <w:rsid w:val="005F0958"/>
    <w:rsid w:val="005F2443"/>
    <w:rsid w:val="00667B2F"/>
    <w:rsid w:val="00671848"/>
    <w:rsid w:val="006D728A"/>
    <w:rsid w:val="006E7734"/>
    <w:rsid w:val="006F4D62"/>
    <w:rsid w:val="00756DBA"/>
    <w:rsid w:val="007670C7"/>
    <w:rsid w:val="0078185F"/>
    <w:rsid w:val="007861EA"/>
    <w:rsid w:val="007A2565"/>
    <w:rsid w:val="007B0E48"/>
    <w:rsid w:val="007B4EA9"/>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8D4271"/>
    <w:rsid w:val="008F4DBA"/>
    <w:rsid w:val="009000A0"/>
    <w:rsid w:val="00901CBD"/>
    <w:rsid w:val="00903A17"/>
    <w:rsid w:val="009247AD"/>
    <w:rsid w:val="0094010C"/>
    <w:rsid w:val="00965F48"/>
    <w:rsid w:val="009819A9"/>
    <w:rsid w:val="00995B83"/>
    <w:rsid w:val="009A387D"/>
    <w:rsid w:val="009B1A4B"/>
    <w:rsid w:val="009D4685"/>
    <w:rsid w:val="009F535B"/>
    <w:rsid w:val="00A109C1"/>
    <w:rsid w:val="00A31C18"/>
    <w:rsid w:val="00A44517"/>
    <w:rsid w:val="00A57BBB"/>
    <w:rsid w:val="00A7314D"/>
    <w:rsid w:val="00A91699"/>
    <w:rsid w:val="00A96D3B"/>
    <w:rsid w:val="00A96F88"/>
    <w:rsid w:val="00AC01DA"/>
    <w:rsid w:val="00AD0806"/>
    <w:rsid w:val="00AD1F45"/>
    <w:rsid w:val="00AD3C29"/>
    <w:rsid w:val="00AE63A7"/>
    <w:rsid w:val="00B03410"/>
    <w:rsid w:val="00B1193C"/>
    <w:rsid w:val="00B1559D"/>
    <w:rsid w:val="00B231A6"/>
    <w:rsid w:val="00B349D8"/>
    <w:rsid w:val="00B67246"/>
    <w:rsid w:val="00B93F86"/>
    <w:rsid w:val="00BA23F5"/>
    <w:rsid w:val="00BB402D"/>
    <w:rsid w:val="00BC1AE3"/>
    <w:rsid w:val="00BC74AF"/>
    <w:rsid w:val="00BE4809"/>
    <w:rsid w:val="00BF0CBE"/>
    <w:rsid w:val="00C07C27"/>
    <w:rsid w:val="00C200CD"/>
    <w:rsid w:val="00C27481"/>
    <w:rsid w:val="00C449CB"/>
    <w:rsid w:val="00C86F39"/>
    <w:rsid w:val="00C92AE4"/>
    <w:rsid w:val="00CB11DF"/>
    <w:rsid w:val="00CC49C8"/>
    <w:rsid w:val="00CE4B76"/>
    <w:rsid w:val="00CF2D9C"/>
    <w:rsid w:val="00CF4D66"/>
    <w:rsid w:val="00D100D3"/>
    <w:rsid w:val="00D24614"/>
    <w:rsid w:val="00D41D9F"/>
    <w:rsid w:val="00D4521E"/>
    <w:rsid w:val="00D45DC4"/>
    <w:rsid w:val="00D46D63"/>
    <w:rsid w:val="00D54684"/>
    <w:rsid w:val="00D5646E"/>
    <w:rsid w:val="00D737F5"/>
    <w:rsid w:val="00D80800"/>
    <w:rsid w:val="00D825E3"/>
    <w:rsid w:val="00D9338F"/>
    <w:rsid w:val="00D96AC5"/>
    <w:rsid w:val="00DA08DD"/>
    <w:rsid w:val="00DA67CB"/>
    <w:rsid w:val="00DB0F7A"/>
    <w:rsid w:val="00DB6CEE"/>
    <w:rsid w:val="00DD2ABE"/>
    <w:rsid w:val="00E00763"/>
    <w:rsid w:val="00E0704D"/>
    <w:rsid w:val="00E2542A"/>
    <w:rsid w:val="00E542F9"/>
    <w:rsid w:val="00E571A8"/>
    <w:rsid w:val="00E61D51"/>
    <w:rsid w:val="00E63427"/>
    <w:rsid w:val="00E75DEB"/>
    <w:rsid w:val="00E77646"/>
    <w:rsid w:val="00E8439B"/>
    <w:rsid w:val="00E932EC"/>
    <w:rsid w:val="00E97739"/>
    <w:rsid w:val="00EA55EF"/>
    <w:rsid w:val="00EC0327"/>
    <w:rsid w:val="00EE69A4"/>
    <w:rsid w:val="00EF62CE"/>
    <w:rsid w:val="00F20446"/>
    <w:rsid w:val="00F20BA7"/>
    <w:rsid w:val="00F21360"/>
    <w:rsid w:val="00F4674B"/>
    <w:rsid w:val="00F6382A"/>
    <w:rsid w:val="00F710CA"/>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3" w:uiPriority="99"/>
    <w:lsdException w:name="Strong" w:uiPriority="22" w:qFormat="1"/>
    <w:lsdException w:name="Emphasis" w:qFormat="1"/>
    <w:lsdException w:name="HTML Top of Form" w:uiPriority="99"/>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paragraph" w:styleId="z-">
    <w:name w:val="HTML Top of Form"/>
    <w:basedOn w:val="a"/>
    <w:next w:val="a"/>
    <w:link w:val="z-0"/>
    <w:hidden/>
    <w:uiPriority w:val="99"/>
    <w:unhideWhenUsed/>
    <w:rsid w:val="002F5583"/>
    <w:pPr>
      <w:widowControl/>
      <w:pBdr>
        <w:bottom w:val="single" w:sz="6" w:space="1" w:color="auto"/>
      </w:pBdr>
      <w:spacing w:before="0"/>
      <w:ind w:firstLine="0"/>
      <w:jc w:val="center"/>
    </w:pPr>
    <w:rPr>
      <w:rFonts w:ascii="Arial" w:hAnsi="Arial" w:cs="Arial"/>
      <w:vanish/>
      <w:sz w:val="16"/>
      <w:szCs w:val="16"/>
    </w:rPr>
  </w:style>
  <w:style w:type="character" w:customStyle="1" w:styleId="z-0">
    <w:name w:val="z-Начало формы Знак"/>
    <w:basedOn w:val="a0"/>
    <w:link w:val="z-"/>
    <w:uiPriority w:val="99"/>
    <w:rsid w:val="002F558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58284067">
      <w:bodyDiv w:val="1"/>
      <w:marLeft w:val="0"/>
      <w:marRight w:val="0"/>
      <w:marTop w:val="0"/>
      <w:marBottom w:val="0"/>
      <w:divBdr>
        <w:top w:val="none" w:sz="0" w:space="0" w:color="auto"/>
        <w:left w:val="none" w:sz="0" w:space="0" w:color="auto"/>
        <w:bottom w:val="none" w:sz="0" w:space="0" w:color="auto"/>
        <w:right w:val="none" w:sz="0" w:space="0" w:color="auto"/>
      </w:divBdr>
      <w:divsChild>
        <w:div w:id="222108851">
          <w:marLeft w:val="0"/>
          <w:marRight w:val="0"/>
          <w:marTop w:val="0"/>
          <w:marBottom w:val="0"/>
          <w:divBdr>
            <w:top w:val="none" w:sz="0" w:space="0" w:color="auto"/>
            <w:left w:val="none" w:sz="0" w:space="0" w:color="auto"/>
            <w:bottom w:val="none" w:sz="0" w:space="0" w:color="auto"/>
            <w:right w:val="none" w:sz="0" w:space="0" w:color="auto"/>
          </w:divBdr>
        </w:div>
      </w:divsChild>
    </w:div>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529373394">
      <w:bodyDiv w:val="1"/>
      <w:marLeft w:val="0"/>
      <w:marRight w:val="0"/>
      <w:marTop w:val="0"/>
      <w:marBottom w:val="0"/>
      <w:divBdr>
        <w:top w:val="none" w:sz="0" w:space="0" w:color="auto"/>
        <w:left w:val="none" w:sz="0" w:space="0" w:color="auto"/>
        <w:bottom w:val="none" w:sz="0" w:space="0" w:color="auto"/>
        <w:right w:val="none" w:sz="0" w:space="0" w:color="auto"/>
      </w:divBdr>
      <w:divsChild>
        <w:div w:id="1017344871">
          <w:marLeft w:val="-4440"/>
          <w:marRight w:val="0"/>
          <w:marTop w:val="0"/>
          <w:marBottom w:val="0"/>
          <w:divBdr>
            <w:top w:val="none" w:sz="0" w:space="0" w:color="auto"/>
            <w:left w:val="none" w:sz="0" w:space="0" w:color="auto"/>
            <w:bottom w:val="none" w:sz="0" w:space="0" w:color="auto"/>
            <w:right w:val="none" w:sz="0" w:space="0" w:color="auto"/>
          </w:divBdr>
          <w:divsChild>
            <w:div w:id="1420902373">
              <w:marLeft w:val="5460"/>
              <w:marRight w:val="0"/>
              <w:marTop w:val="0"/>
              <w:marBottom w:val="0"/>
              <w:divBdr>
                <w:top w:val="none" w:sz="0" w:space="0" w:color="auto"/>
                <w:left w:val="none" w:sz="0" w:space="0" w:color="auto"/>
                <w:bottom w:val="none" w:sz="0" w:space="0" w:color="auto"/>
                <w:right w:val="none" w:sz="0" w:space="0" w:color="auto"/>
              </w:divBdr>
              <w:divsChild>
                <w:div w:id="1347908261">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 w:id="1900359490">
      <w:bodyDiv w:val="1"/>
      <w:marLeft w:val="0"/>
      <w:marRight w:val="0"/>
      <w:marTop w:val="0"/>
      <w:marBottom w:val="0"/>
      <w:divBdr>
        <w:top w:val="none" w:sz="0" w:space="0" w:color="auto"/>
        <w:left w:val="none" w:sz="0" w:space="0" w:color="auto"/>
        <w:bottom w:val="none" w:sz="0" w:space="0" w:color="auto"/>
        <w:right w:val="none" w:sz="0" w:space="0" w:color="auto"/>
      </w:divBdr>
      <w:divsChild>
        <w:div w:id="208306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11179</Words>
  <Characters>63724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74754</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11</cp:revision>
  <cp:lastPrinted>2022-01-15T09:22:00Z</cp:lastPrinted>
  <dcterms:created xsi:type="dcterms:W3CDTF">2021-08-12T06:08:00Z</dcterms:created>
  <dcterms:modified xsi:type="dcterms:W3CDTF">2021-12-28T09:47:00Z</dcterms:modified>
</cp:coreProperties>
</file>